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E87" w:rsidRDefault="003216C5" w:rsidP="003216C5">
      <w:pPr>
        <w:jc w:val="center"/>
        <w:rPr>
          <w:b/>
          <w:caps/>
        </w:rPr>
      </w:pPr>
      <w:r w:rsidRPr="003216C5">
        <w:rPr>
          <w:b/>
          <w:caps/>
        </w:rPr>
        <w:t>Présentation de la situation d’apprentissage professionnelle</w:t>
      </w:r>
      <w:r w:rsidR="00AC1963">
        <w:rPr>
          <w:b/>
          <w:caps/>
        </w:rPr>
        <w:t xml:space="preserve"> </w:t>
      </w:r>
    </w:p>
    <w:p w:rsidR="005F0DDB" w:rsidRDefault="00785FE0" w:rsidP="00785FE0">
      <w:pPr>
        <w:jc w:val="center"/>
        <w:rPr>
          <w:b/>
          <w:caps/>
        </w:rPr>
      </w:pPr>
      <w:r>
        <w:rPr>
          <w:b/>
          <w:caps/>
        </w:rPr>
        <w:t xml:space="preserve">Seconde </w:t>
      </w:r>
      <w:r w:rsidR="007952E9">
        <w:rPr>
          <w:b/>
          <w:caps/>
        </w:rPr>
        <w:t>Métiers de la relation client</w:t>
      </w:r>
    </w:p>
    <w:p w:rsidR="00D17703" w:rsidRDefault="00D17703" w:rsidP="00785FE0">
      <w:pPr>
        <w:jc w:val="center"/>
        <w:rPr>
          <w:b/>
          <w:caps/>
        </w:rPr>
      </w:pPr>
    </w:p>
    <w:tbl>
      <w:tblPr>
        <w:tblStyle w:val="Tableausimple1"/>
        <w:tblW w:w="0" w:type="auto"/>
        <w:tblLook w:val="04A0" w:firstRow="1" w:lastRow="0" w:firstColumn="1" w:lastColumn="0" w:noHBand="0" w:noVBand="1"/>
      </w:tblPr>
      <w:tblGrid>
        <w:gridCol w:w="4531"/>
        <w:gridCol w:w="4531"/>
      </w:tblGrid>
      <w:tr w:rsidR="00A26156" w:rsidTr="00311D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rsidR="00A26156" w:rsidRPr="00BD1F68" w:rsidRDefault="00A26156" w:rsidP="00A26156">
            <w:pPr>
              <w:jc w:val="center"/>
              <w:rPr>
                <w:rFonts w:asciiTheme="majorBidi" w:hAnsiTheme="majorBidi" w:cstheme="majorBidi"/>
                <w:color w:val="215868" w:themeColor="accent5" w:themeShade="80"/>
              </w:rPr>
            </w:pPr>
            <w:bookmarkStart w:id="0" w:name="_Hlk531678600"/>
            <w:r w:rsidRPr="00BD1F68">
              <w:rPr>
                <w:rFonts w:asciiTheme="majorBidi" w:hAnsiTheme="majorBidi" w:cstheme="majorBidi"/>
                <w:color w:val="215868" w:themeColor="accent5" w:themeShade="80"/>
              </w:rPr>
              <w:t>Intentions pédagogiques</w:t>
            </w:r>
          </w:p>
          <w:p w:rsidR="00A26156" w:rsidRPr="00BD1F68" w:rsidRDefault="00A26156" w:rsidP="00BD1F68">
            <w:pPr>
              <w:jc w:val="both"/>
              <w:rPr>
                <w:b w:val="0"/>
                <w:bCs w:val="0"/>
              </w:rPr>
            </w:pPr>
            <w:r w:rsidRPr="00BD1F68">
              <w:rPr>
                <w:b w:val="0"/>
                <w:bCs w:val="0"/>
              </w:rPr>
              <w:t xml:space="preserve">Ibis est une entreprise du groupe </w:t>
            </w:r>
            <w:r w:rsidR="004D7839" w:rsidRPr="00BD1F68">
              <w:rPr>
                <w:b w:val="0"/>
                <w:bCs w:val="0"/>
              </w:rPr>
              <w:t>ACCOR, présente</w:t>
            </w:r>
            <w:r w:rsidRPr="00BD1F68">
              <w:rPr>
                <w:b w:val="0"/>
                <w:bCs w:val="0"/>
              </w:rPr>
              <w:t xml:space="preserve"> en France. </w:t>
            </w:r>
          </w:p>
          <w:p w:rsidR="00A26156" w:rsidRPr="00BD1F68" w:rsidRDefault="00A26156" w:rsidP="00BD1F68">
            <w:pPr>
              <w:jc w:val="both"/>
              <w:rPr>
                <w:b w:val="0"/>
                <w:bCs w:val="0"/>
              </w:rPr>
            </w:pPr>
            <w:r w:rsidRPr="00BD1F68">
              <w:rPr>
                <w:b w:val="0"/>
                <w:bCs w:val="0"/>
              </w:rPr>
              <w:t xml:space="preserve">Le contexte et les situations sont donc facilement adaptables. </w:t>
            </w:r>
          </w:p>
          <w:p w:rsidR="00A26156" w:rsidRPr="00BD1F68" w:rsidRDefault="00A26156" w:rsidP="00BD1F68">
            <w:pPr>
              <w:jc w:val="both"/>
              <w:rPr>
                <w:b w:val="0"/>
                <w:bCs w:val="0"/>
              </w:rPr>
            </w:pPr>
            <w:r w:rsidRPr="00BD1F68">
              <w:rPr>
                <w:b w:val="0"/>
                <w:bCs w:val="0"/>
              </w:rPr>
              <w:t>De plus, le secteur de l'hôtellerie recrute des jeunes en cours de formation lors des PFMP du baccalauréat professionnel des métiers de l’accueil mais aussi bien sûr pour les diplômés en CDD, en intérim ou en CDI.</w:t>
            </w:r>
          </w:p>
          <w:p w:rsidR="00A26156" w:rsidRDefault="00A26156" w:rsidP="00785FE0">
            <w:pPr>
              <w:jc w:val="center"/>
              <w:rPr>
                <w:b w:val="0"/>
                <w:caps/>
              </w:rPr>
            </w:pPr>
          </w:p>
        </w:tc>
      </w:tr>
      <w:tr w:rsidR="00271524" w:rsidTr="00271524">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062" w:type="dxa"/>
            <w:gridSpan w:val="2"/>
          </w:tcPr>
          <w:p w:rsidR="00271524" w:rsidRPr="008859BE" w:rsidRDefault="00271524" w:rsidP="007952E9">
            <w:pPr>
              <w:rPr>
                <w:rFonts w:asciiTheme="majorBidi" w:hAnsiTheme="majorBidi" w:cstheme="majorBidi"/>
                <w:b w:val="0"/>
                <w:bCs w:val="0"/>
              </w:rPr>
            </w:pPr>
            <w:r w:rsidRPr="00BD1F68">
              <w:rPr>
                <w:rFonts w:asciiTheme="majorBidi" w:hAnsiTheme="majorBidi" w:cstheme="majorBidi"/>
                <w:color w:val="215868" w:themeColor="accent5" w:themeShade="80"/>
              </w:rPr>
              <w:t>Compétence visée</w:t>
            </w:r>
            <w:r w:rsidRPr="007952E9">
              <w:rPr>
                <w:rFonts w:asciiTheme="majorBidi" w:hAnsiTheme="majorBidi" w:cstheme="majorBidi"/>
                <w:smallCaps/>
              </w:rPr>
              <w:t xml:space="preserve"> : </w:t>
            </w:r>
            <w:r w:rsidRPr="00BD1F68">
              <w:rPr>
                <w:rFonts w:asciiTheme="majorBidi" w:hAnsiTheme="majorBidi" w:cstheme="majorBidi"/>
                <w:b w:val="0"/>
                <w:bCs w:val="0"/>
                <w:smallCaps/>
              </w:rPr>
              <w:t>P</w:t>
            </w:r>
            <w:r w:rsidRPr="00BD1F68">
              <w:rPr>
                <w:rFonts w:asciiTheme="majorBidi" w:hAnsiTheme="majorBidi" w:cstheme="majorBidi"/>
                <w:b w:val="0"/>
                <w:bCs w:val="0"/>
              </w:rPr>
              <w:t>rendre Contact</w:t>
            </w:r>
            <w:r w:rsidRPr="008859BE">
              <w:rPr>
                <w:rFonts w:asciiTheme="majorBidi" w:hAnsiTheme="majorBidi" w:cstheme="majorBidi"/>
              </w:rPr>
              <w:t xml:space="preserve"> </w:t>
            </w:r>
          </w:p>
          <w:p w:rsidR="00332559" w:rsidRPr="008859BE" w:rsidRDefault="00332559" w:rsidP="00271524">
            <w:pPr>
              <w:jc w:val="center"/>
              <w:rPr>
                <w:rFonts w:asciiTheme="majorBidi" w:hAnsiTheme="majorBidi" w:cstheme="majorBidi"/>
                <w:b w:val="0"/>
              </w:rPr>
            </w:pPr>
          </w:p>
          <w:p w:rsidR="00271524" w:rsidRDefault="00332559" w:rsidP="007952E9">
            <w:pPr>
              <w:rPr>
                <w:b w:val="0"/>
                <w:bCs w:val="0"/>
              </w:rPr>
            </w:pPr>
            <w:r w:rsidRPr="00BD1F68">
              <w:rPr>
                <w:rFonts w:asciiTheme="majorBidi" w:hAnsiTheme="majorBidi" w:cstheme="majorBidi"/>
                <w:color w:val="215868" w:themeColor="accent5" w:themeShade="80"/>
              </w:rPr>
              <w:t>Contexte</w:t>
            </w:r>
            <w:r w:rsidRPr="00332559">
              <w:t xml:space="preserve"> : </w:t>
            </w:r>
            <w:r>
              <w:t xml:space="preserve"> </w:t>
            </w:r>
            <w:r w:rsidR="007952E9" w:rsidRPr="00BD1F68">
              <w:rPr>
                <w:b w:val="0"/>
                <w:bCs w:val="0"/>
              </w:rPr>
              <w:t>L</w:t>
            </w:r>
            <w:r w:rsidRPr="00BD1F68">
              <w:rPr>
                <w:b w:val="0"/>
                <w:bCs w:val="0"/>
              </w:rPr>
              <w:t xml:space="preserve">a séquence débute </w:t>
            </w:r>
            <w:r w:rsidR="007952E9" w:rsidRPr="00BD1F68">
              <w:rPr>
                <w:b w:val="0"/>
                <w:bCs w:val="0"/>
              </w:rPr>
              <w:t>dès les premières semaines du mois de Septembre</w:t>
            </w:r>
          </w:p>
          <w:p w:rsidR="00271524" w:rsidRPr="00271524" w:rsidRDefault="00271524" w:rsidP="007952E9">
            <w:pPr>
              <w:jc w:val="center"/>
              <w:rPr>
                <w:rFonts w:asciiTheme="majorBidi" w:hAnsiTheme="majorBidi" w:cstheme="majorBidi"/>
                <w:b w:val="0"/>
                <w:smallCaps/>
                <w:color w:val="215868" w:themeColor="accent5" w:themeShade="80"/>
              </w:rPr>
            </w:pPr>
          </w:p>
        </w:tc>
      </w:tr>
      <w:tr w:rsidR="00A26156" w:rsidTr="00A26156">
        <w:tc>
          <w:tcPr>
            <w:cnfStyle w:val="001000000000" w:firstRow="0" w:lastRow="0" w:firstColumn="1" w:lastColumn="0" w:oddVBand="0" w:evenVBand="0" w:oddHBand="0" w:evenHBand="0" w:firstRowFirstColumn="0" w:firstRowLastColumn="0" w:lastRowFirstColumn="0" w:lastRowLastColumn="0"/>
            <w:tcW w:w="4531" w:type="dxa"/>
          </w:tcPr>
          <w:p w:rsidR="00A26156" w:rsidRPr="00271524" w:rsidRDefault="00A26156" w:rsidP="00A26156">
            <w:pPr>
              <w:jc w:val="center"/>
              <w:rPr>
                <w:rFonts w:asciiTheme="majorBidi" w:hAnsiTheme="majorBidi" w:cstheme="majorBidi"/>
                <w:color w:val="215868" w:themeColor="accent5" w:themeShade="80"/>
              </w:rPr>
            </w:pPr>
            <w:r w:rsidRPr="00271524">
              <w:rPr>
                <w:rFonts w:asciiTheme="majorBidi" w:hAnsiTheme="majorBidi" w:cstheme="majorBidi"/>
                <w:color w:val="215868" w:themeColor="accent5" w:themeShade="80"/>
              </w:rPr>
              <w:t>Intitulé de la séquence</w:t>
            </w:r>
          </w:p>
          <w:p w:rsidR="00A26156" w:rsidRPr="00BD1F68" w:rsidRDefault="00332559" w:rsidP="00A26156">
            <w:pPr>
              <w:rPr>
                <w:rFonts w:asciiTheme="majorBidi" w:hAnsiTheme="majorBidi" w:cstheme="majorBidi"/>
                <w:b w:val="0"/>
                <w:bCs w:val="0"/>
              </w:rPr>
            </w:pPr>
            <w:r w:rsidRPr="00BD1F68">
              <w:rPr>
                <w:rFonts w:asciiTheme="majorBidi" w:hAnsiTheme="majorBidi" w:cstheme="majorBidi"/>
                <w:b w:val="0"/>
                <w:bCs w:val="0"/>
              </w:rPr>
              <w:t>L</w:t>
            </w:r>
            <w:r w:rsidR="00A26156" w:rsidRPr="00BD1F68">
              <w:rPr>
                <w:rFonts w:asciiTheme="majorBidi" w:hAnsiTheme="majorBidi" w:cstheme="majorBidi"/>
                <w:b w:val="0"/>
                <w:bCs w:val="0"/>
              </w:rPr>
              <w:t xml:space="preserve">a prise de contact dans les situations d’accueil </w:t>
            </w:r>
            <w:r w:rsidRPr="00BD1F68">
              <w:rPr>
                <w:rFonts w:asciiTheme="majorBidi" w:hAnsiTheme="majorBidi" w:cstheme="majorBidi"/>
                <w:b w:val="0"/>
                <w:bCs w:val="0"/>
              </w:rPr>
              <w:t>en présentiel</w:t>
            </w:r>
          </w:p>
          <w:p w:rsidR="00A26156" w:rsidRPr="00271524" w:rsidRDefault="00A26156" w:rsidP="00271524">
            <w:pPr>
              <w:rPr>
                <w:b w:val="0"/>
                <w:caps/>
              </w:rPr>
            </w:pPr>
          </w:p>
        </w:tc>
        <w:tc>
          <w:tcPr>
            <w:tcW w:w="4531" w:type="dxa"/>
          </w:tcPr>
          <w:p w:rsidR="00271524" w:rsidRPr="00BD1F68" w:rsidRDefault="00271524" w:rsidP="00271524">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215868" w:themeColor="accent5" w:themeShade="80"/>
              </w:rPr>
            </w:pPr>
            <w:r w:rsidRPr="00BD1F68">
              <w:rPr>
                <w:rFonts w:asciiTheme="majorBidi" w:hAnsiTheme="majorBidi" w:cstheme="majorBidi"/>
                <w:b/>
                <w:bCs/>
                <w:color w:val="215868" w:themeColor="accent5" w:themeShade="80"/>
              </w:rPr>
              <w:t>Durée</w:t>
            </w:r>
          </w:p>
          <w:p w:rsidR="00271524" w:rsidRPr="00BD1F68" w:rsidRDefault="00271524" w:rsidP="002715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rPr>
            </w:pPr>
            <w:r w:rsidRPr="00BD1F68">
              <w:rPr>
                <w:rFonts w:asciiTheme="majorBidi" w:hAnsiTheme="majorBidi" w:cstheme="majorBidi"/>
                <w:bCs/>
              </w:rPr>
              <w:t xml:space="preserve">4h classe entière – </w:t>
            </w:r>
            <w:r w:rsidR="00332559" w:rsidRPr="00BD1F68">
              <w:rPr>
                <w:rFonts w:asciiTheme="majorBidi" w:hAnsiTheme="majorBidi" w:cstheme="majorBidi"/>
                <w:bCs/>
              </w:rPr>
              <w:t>4</w:t>
            </w:r>
            <w:r w:rsidRPr="00BD1F68">
              <w:rPr>
                <w:rFonts w:asciiTheme="majorBidi" w:hAnsiTheme="majorBidi" w:cstheme="majorBidi"/>
                <w:bCs/>
              </w:rPr>
              <w:t xml:space="preserve"> heures ½ classe</w:t>
            </w:r>
          </w:p>
          <w:p w:rsidR="00A26156" w:rsidRPr="00271524" w:rsidRDefault="00A26156" w:rsidP="00271524">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aps/>
              </w:rPr>
            </w:pPr>
          </w:p>
        </w:tc>
      </w:tr>
      <w:tr w:rsidR="00A26156" w:rsidRPr="00BD1F68" w:rsidTr="00311D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rsidR="00A26156" w:rsidRPr="00BD1F68" w:rsidRDefault="00A26156" w:rsidP="00271524">
            <w:pPr>
              <w:jc w:val="center"/>
              <w:rPr>
                <w:rFonts w:asciiTheme="majorBidi" w:hAnsiTheme="majorBidi" w:cstheme="majorBidi"/>
                <w:color w:val="215868" w:themeColor="accent5" w:themeShade="80"/>
              </w:rPr>
            </w:pPr>
            <w:r w:rsidRPr="00BD1F68">
              <w:rPr>
                <w:rFonts w:asciiTheme="majorBidi" w:hAnsiTheme="majorBidi" w:cstheme="majorBidi"/>
                <w:color w:val="215868" w:themeColor="accent5" w:themeShade="80"/>
              </w:rPr>
              <w:t>Objectifs</w:t>
            </w:r>
          </w:p>
          <w:p w:rsidR="00A26156" w:rsidRPr="00BD1F68" w:rsidRDefault="00A26156" w:rsidP="00BD1F68">
            <w:pPr>
              <w:jc w:val="center"/>
              <w:rPr>
                <w:rFonts w:asciiTheme="majorBidi" w:hAnsiTheme="majorBidi" w:cstheme="majorBidi"/>
                <w:b w:val="0"/>
                <w:bCs w:val="0"/>
              </w:rPr>
            </w:pPr>
            <w:r w:rsidRPr="00BD1F68">
              <w:rPr>
                <w:rFonts w:asciiTheme="majorBidi" w:hAnsiTheme="majorBidi" w:cstheme="majorBidi"/>
                <w:b w:val="0"/>
                <w:bCs w:val="0"/>
              </w:rPr>
              <w:t>Prendre conscience des différentes situations orales d’accueil pouvant être rencontrées</w:t>
            </w:r>
          </w:p>
          <w:p w:rsidR="00A26156" w:rsidRPr="00BD1F68" w:rsidRDefault="00271524" w:rsidP="00A26156">
            <w:pPr>
              <w:jc w:val="center"/>
              <w:rPr>
                <w:rFonts w:asciiTheme="majorBidi" w:hAnsiTheme="majorBidi" w:cstheme="majorBidi"/>
                <w:b w:val="0"/>
                <w:bCs w:val="0"/>
              </w:rPr>
            </w:pPr>
            <w:r w:rsidRPr="00BD1F68">
              <w:rPr>
                <w:rFonts w:asciiTheme="majorBidi" w:hAnsiTheme="majorBidi" w:cstheme="majorBidi"/>
                <w:b w:val="0"/>
                <w:bCs w:val="0"/>
              </w:rPr>
              <w:t>No</w:t>
            </w:r>
            <w:r w:rsidR="00A26156" w:rsidRPr="00BD1F68">
              <w:rPr>
                <w:rFonts w:asciiTheme="majorBidi" w:hAnsiTheme="majorBidi" w:cstheme="majorBidi"/>
                <w:b w:val="0"/>
                <w:bCs w:val="0"/>
              </w:rPr>
              <w:t>ter les attendus li</w:t>
            </w:r>
            <w:r w:rsidR="00BD1F68" w:rsidRPr="00BD1F68">
              <w:rPr>
                <w:rFonts w:asciiTheme="majorBidi" w:hAnsiTheme="majorBidi" w:cstheme="majorBidi"/>
                <w:b w:val="0"/>
                <w:bCs w:val="0"/>
              </w:rPr>
              <w:t>és</w:t>
            </w:r>
            <w:r w:rsidR="00A26156" w:rsidRPr="00BD1F68">
              <w:rPr>
                <w:rFonts w:asciiTheme="majorBidi" w:hAnsiTheme="majorBidi" w:cstheme="majorBidi"/>
                <w:b w:val="0"/>
                <w:bCs w:val="0"/>
              </w:rPr>
              <w:t xml:space="preserve"> à la prise de contact en situation d’accueil orale</w:t>
            </w:r>
          </w:p>
          <w:p w:rsidR="00BD1F68" w:rsidRPr="00BD1F68" w:rsidRDefault="00BD1F68" w:rsidP="00A26156">
            <w:pPr>
              <w:jc w:val="center"/>
              <w:rPr>
                <w:rFonts w:asciiTheme="majorBidi" w:hAnsiTheme="majorBidi" w:cstheme="majorBidi"/>
                <w:color w:val="215868" w:themeColor="accent5" w:themeShade="80"/>
              </w:rPr>
            </w:pPr>
          </w:p>
        </w:tc>
      </w:tr>
      <w:tr w:rsidR="00332559" w:rsidTr="00311D59">
        <w:tc>
          <w:tcPr>
            <w:cnfStyle w:val="001000000000" w:firstRow="0" w:lastRow="0" w:firstColumn="1" w:lastColumn="0" w:oddVBand="0" w:evenVBand="0" w:oddHBand="0" w:evenHBand="0" w:firstRowFirstColumn="0" w:firstRowLastColumn="0" w:lastRowFirstColumn="0" w:lastRowLastColumn="0"/>
            <w:tcW w:w="4531" w:type="dxa"/>
          </w:tcPr>
          <w:p w:rsidR="00332559" w:rsidRPr="00BD1F68" w:rsidRDefault="00332559" w:rsidP="00332559">
            <w:pPr>
              <w:jc w:val="center"/>
              <w:rPr>
                <w:rFonts w:asciiTheme="majorBidi" w:hAnsiTheme="majorBidi" w:cstheme="majorBidi"/>
                <w:color w:val="215868" w:themeColor="accent5" w:themeShade="80"/>
              </w:rPr>
            </w:pPr>
            <w:r w:rsidRPr="00BD1F68">
              <w:rPr>
                <w:rFonts w:asciiTheme="majorBidi" w:hAnsiTheme="majorBidi" w:cstheme="majorBidi"/>
                <w:color w:val="215868" w:themeColor="accent5" w:themeShade="80"/>
              </w:rPr>
              <w:t>Conditions organisationnelles</w:t>
            </w:r>
          </w:p>
          <w:p w:rsidR="00332559" w:rsidRPr="00BD1F68" w:rsidRDefault="00332559" w:rsidP="00BD1F68">
            <w:pPr>
              <w:jc w:val="both"/>
              <w:rPr>
                <w:b w:val="0"/>
                <w:bCs w:val="0"/>
              </w:rPr>
            </w:pPr>
            <w:r w:rsidRPr="00BD1F68">
              <w:rPr>
                <w:b w:val="0"/>
                <w:bCs w:val="0"/>
              </w:rPr>
              <w:t>Un espace professionnel avec une borne d'accueil équipée intégrant certains éléments du Happy Mood Ibis Styles (logo, sonorisation, documents à l'effigie de l'entreprise...)</w:t>
            </w:r>
          </w:p>
          <w:p w:rsidR="00332559" w:rsidRPr="00BD1F68" w:rsidRDefault="00332559" w:rsidP="00BD1F68">
            <w:pPr>
              <w:jc w:val="both"/>
              <w:rPr>
                <w:b w:val="0"/>
                <w:bCs w:val="0"/>
              </w:rPr>
            </w:pPr>
            <w:r w:rsidRPr="00BD1F68">
              <w:rPr>
                <w:b w:val="0"/>
                <w:bCs w:val="0"/>
              </w:rPr>
              <w:t>Matériels : Ordinateur, Vidéoprojecteur, Téléphone, tablette numérique ou Smartphone de l'élève</w:t>
            </w:r>
          </w:p>
          <w:p w:rsidR="00332559" w:rsidRPr="00271524" w:rsidRDefault="00332559" w:rsidP="00332559">
            <w:pPr>
              <w:rPr>
                <w:bCs w:val="0"/>
              </w:rPr>
            </w:pPr>
          </w:p>
        </w:tc>
        <w:tc>
          <w:tcPr>
            <w:tcW w:w="4531" w:type="dxa"/>
          </w:tcPr>
          <w:p w:rsidR="00332559" w:rsidRPr="00BD1F68" w:rsidRDefault="00332559" w:rsidP="00BD1F6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215868" w:themeColor="accent5" w:themeShade="80"/>
              </w:rPr>
            </w:pPr>
            <w:r w:rsidRPr="00BD1F68">
              <w:rPr>
                <w:rFonts w:asciiTheme="majorBidi" w:hAnsiTheme="majorBidi" w:cstheme="majorBidi"/>
                <w:b/>
                <w:bCs/>
                <w:color w:val="215868" w:themeColor="accent5" w:themeShade="80"/>
              </w:rPr>
              <w:t xml:space="preserve">Pré-requis </w:t>
            </w:r>
          </w:p>
          <w:p w:rsidR="00332559" w:rsidRPr="004C3DE6" w:rsidRDefault="00332559" w:rsidP="00BD1F68">
            <w:pPr>
              <w:jc w:val="both"/>
              <w:cnfStyle w:val="000000000000" w:firstRow="0" w:lastRow="0" w:firstColumn="0" w:lastColumn="0" w:oddVBand="0" w:evenVBand="0" w:oddHBand="0" w:evenHBand="0" w:firstRowFirstColumn="0" w:firstRowLastColumn="0" w:lastRowFirstColumn="0" w:lastRowLastColumn="0"/>
              <w:rPr>
                <w:smallCaps/>
              </w:rPr>
            </w:pPr>
            <w:r w:rsidRPr="004C3DE6">
              <w:t>La cré</w:t>
            </w:r>
            <w:r>
              <w:t>a</w:t>
            </w:r>
            <w:r w:rsidRPr="004C3DE6">
              <w:t>tio</w:t>
            </w:r>
            <w:r>
              <w:t>n d'une adresse courriel professionnelle et l'accès à un espace personnel de travail sur l'EN</w:t>
            </w:r>
            <w:r w:rsidR="00794FE3">
              <w:t xml:space="preserve">T </w:t>
            </w:r>
            <w:r>
              <w:t xml:space="preserve">Monlycée.net </w:t>
            </w:r>
          </w:p>
        </w:tc>
      </w:tr>
      <w:tr w:rsidR="004C772E" w:rsidTr="00311D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BD1F68" w:rsidRDefault="004C772E" w:rsidP="00BD1F68">
            <w:pPr>
              <w:jc w:val="center"/>
              <w:rPr>
                <w:b w:val="0"/>
                <w:bCs w:val="0"/>
                <w:smallCaps/>
              </w:rPr>
            </w:pPr>
            <w:r w:rsidRPr="00BD1F68">
              <w:rPr>
                <w:rFonts w:asciiTheme="majorBidi" w:hAnsiTheme="majorBidi" w:cstheme="majorBidi"/>
                <w:color w:val="215868" w:themeColor="accent5" w:themeShade="80"/>
              </w:rPr>
              <w:t>Modalités d’animation</w:t>
            </w:r>
            <w:r>
              <w:rPr>
                <w:smallCaps/>
              </w:rPr>
              <w:t xml:space="preserve"> </w:t>
            </w:r>
          </w:p>
          <w:p w:rsidR="004C772E" w:rsidRPr="003216C5" w:rsidRDefault="004C772E" w:rsidP="004C772E">
            <w:pPr>
              <w:rPr>
                <w:b w:val="0"/>
                <w:smallCaps/>
              </w:rPr>
            </w:pPr>
            <w:r w:rsidRPr="00BD1F68">
              <w:rPr>
                <w:rFonts w:asciiTheme="majorBidi" w:hAnsiTheme="majorBidi" w:cstheme="majorBidi"/>
                <w:b w:val="0"/>
                <w:bCs w:val="0"/>
              </w:rPr>
              <w:t>Professeur seul ou en coanimation</w:t>
            </w:r>
          </w:p>
        </w:tc>
        <w:tc>
          <w:tcPr>
            <w:tcW w:w="4531" w:type="dxa"/>
          </w:tcPr>
          <w:p w:rsidR="00BD1F68" w:rsidRPr="00BD1F68" w:rsidRDefault="004C772E" w:rsidP="00BD1F68">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215868" w:themeColor="accent5" w:themeShade="80"/>
              </w:rPr>
            </w:pPr>
            <w:r w:rsidRPr="00BD1F68">
              <w:rPr>
                <w:rFonts w:asciiTheme="majorBidi" w:hAnsiTheme="majorBidi" w:cstheme="majorBidi"/>
                <w:b/>
                <w:bCs/>
                <w:color w:val="215868" w:themeColor="accent5" w:themeShade="80"/>
              </w:rPr>
              <w:t>Modalités d’évaluation</w:t>
            </w:r>
          </w:p>
          <w:p w:rsidR="004C772E" w:rsidRPr="00BD1F68" w:rsidRDefault="00BD1F68" w:rsidP="004C772E">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F</w:t>
            </w:r>
            <w:r w:rsidR="004C772E" w:rsidRPr="00BD1F68">
              <w:rPr>
                <w:rFonts w:asciiTheme="majorBidi" w:hAnsiTheme="majorBidi" w:cstheme="majorBidi"/>
              </w:rPr>
              <w:t>ormatives (y compris sur les simulations) et Sommatives (QUIZZ, simulations sur d'autres cas et en fin de séquence)</w:t>
            </w:r>
          </w:p>
          <w:p w:rsidR="004C772E" w:rsidRPr="003216C5" w:rsidRDefault="004C772E" w:rsidP="004C772E">
            <w:pPr>
              <w:cnfStyle w:val="000000100000" w:firstRow="0" w:lastRow="0" w:firstColumn="0" w:lastColumn="0" w:oddVBand="0" w:evenVBand="0" w:oddHBand="1" w:evenHBand="0" w:firstRowFirstColumn="0" w:firstRowLastColumn="0" w:lastRowFirstColumn="0" w:lastRowLastColumn="0"/>
              <w:rPr>
                <w:b/>
                <w:smallCaps/>
              </w:rPr>
            </w:pPr>
          </w:p>
        </w:tc>
      </w:tr>
      <w:tr w:rsidR="00BD1F68" w:rsidTr="00311D59">
        <w:tc>
          <w:tcPr>
            <w:cnfStyle w:val="001000000000" w:firstRow="0" w:lastRow="0" w:firstColumn="1" w:lastColumn="0" w:oddVBand="0" w:evenVBand="0" w:oddHBand="0" w:evenHBand="0" w:firstRowFirstColumn="0" w:firstRowLastColumn="0" w:lastRowFirstColumn="0" w:lastRowLastColumn="0"/>
            <w:tcW w:w="9062" w:type="dxa"/>
            <w:gridSpan w:val="2"/>
          </w:tcPr>
          <w:p w:rsidR="00BD1F68" w:rsidRPr="00BD1F68" w:rsidRDefault="00BD1F68" w:rsidP="00BD1F68">
            <w:pPr>
              <w:jc w:val="center"/>
              <w:rPr>
                <w:rFonts w:asciiTheme="majorBidi" w:hAnsiTheme="majorBidi" w:cstheme="majorBidi"/>
                <w:b w:val="0"/>
                <w:bCs w:val="0"/>
                <w:color w:val="215868" w:themeColor="accent5" w:themeShade="80"/>
              </w:rPr>
            </w:pPr>
            <w:r w:rsidRPr="00BD1F68">
              <w:rPr>
                <w:rFonts w:asciiTheme="majorBidi" w:hAnsiTheme="majorBidi" w:cstheme="majorBidi"/>
                <w:bCs w:val="0"/>
                <w:color w:val="215868" w:themeColor="accent5" w:themeShade="80"/>
              </w:rPr>
              <w:t>Transversalités</w:t>
            </w:r>
          </w:p>
          <w:p w:rsidR="00BD1F68" w:rsidRPr="00BD1F68" w:rsidRDefault="003256CD" w:rsidP="00BD1F68">
            <w:pPr>
              <w:jc w:val="both"/>
            </w:pPr>
            <w:r>
              <w:t>Economie : exemple : Les</w:t>
            </w:r>
            <w:r w:rsidR="00BD1F68" w:rsidRPr="00BD1F68">
              <w:t xml:space="preserve"> organisations</w:t>
            </w:r>
          </w:p>
          <w:p w:rsidR="00BD1F68" w:rsidRPr="00BD1F68" w:rsidRDefault="00BD1F68" w:rsidP="00BD1F68">
            <w:pPr>
              <w:jc w:val="both"/>
            </w:pPr>
            <w:r w:rsidRPr="00BD1F68">
              <w:t>Français : Les registres de langues</w:t>
            </w:r>
          </w:p>
          <w:p w:rsidR="00BD1F68" w:rsidRPr="00BD1F68" w:rsidRDefault="00BD1F68" w:rsidP="00BD1F68">
            <w:pPr>
              <w:jc w:val="both"/>
            </w:pPr>
            <w:r w:rsidRPr="00BD1F68">
              <w:t>Mathématiques : Calcul d’un pourcentage</w:t>
            </w:r>
          </w:p>
          <w:p w:rsidR="00BD1F68" w:rsidRPr="00BD1F68" w:rsidRDefault="00BD1F68" w:rsidP="00BD1F68">
            <w:pPr>
              <w:jc w:val="center"/>
              <w:rPr>
                <w:rFonts w:asciiTheme="majorBidi" w:hAnsiTheme="majorBidi" w:cstheme="majorBidi"/>
                <w:b w:val="0"/>
                <w:bCs w:val="0"/>
                <w:color w:val="215868" w:themeColor="accent5" w:themeShade="80"/>
              </w:rPr>
            </w:pPr>
          </w:p>
        </w:tc>
      </w:tr>
      <w:tr w:rsidR="00BD1F68" w:rsidTr="00311D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rsidR="00BD1F68" w:rsidRPr="00D17703" w:rsidRDefault="00BD1F68" w:rsidP="00BD1F68">
            <w:pPr>
              <w:jc w:val="center"/>
              <w:rPr>
                <w:rFonts w:asciiTheme="majorBidi" w:hAnsiTheme="majorBidi" w:cstheme="majorBidi"/>
                <w:bCs w:val="0"/>
                <w:color w:val="215868" w:themeColor="accent5" w:themeShade="80"/>
              </w:rPr>
            </w:pPr>
            <w:r w:rsidRPr="00D17703">
              <w:rPr>
                <w:rFonts w:asciiTheme="majorBidi" w:hAnsiTheme="majorBidi" w:cstheme="majorBidi"/>
                <w:bCs w:val="0"/>
                <w:color w:val="215868" w:themeColor="accent5" w:themeShade="80"/>
              </w:rPr>
              <w:t>Prolongements</w:t>
            </w:r>
          </w:p>
          <w:p w:rsidR="00BD1F68" w:rsidRPr="00D17703" w:rsidRDefault="00BD1F68" w:rsidP="00BD1F68">
            <w:pPr>
              <w:jc w:val="both"/>
              <w:rPr>
                <w:b w:val="0"/>
                <w:bCs w:val="0"/>
              </w:rPr>
            </w:pPr>
            <w:r w:rsidRPr="00D17703">
              <w:rPr>
                <w:b w:val="0"/>
                <w:bCs w:val="0"/>
              </w:rPr>
              <w:t>Utilisation d'informations sur les différents du site Accor :</w:t>
            </w:r>
          </w:p>
          <w:p w:rsidR="00BD1F68" w:rsidRPr="00D17703" w:rsidRDefault="00BD1F68" w:rsidP="00BD1F68">
            <w:pPr>
              <w:jc w:val="both"/>
              <w:rPr>
                <w:b w:val="0"/>
                <w:bCs w:val="0"/>
              </w:rPr>
            </w:pPr>
            <w:bookmarkStart w:id="1" w:name="_Hlk535546913"/>
            <w:bookmarkStart w:id="2" w:name="_GoBack"/>
            <w:r w:rsidRPr="00D17703">
              <w:rPr>
                <w:b w:val="0"/>
                <w:bCs w:val="0"/>
              </w:rPr>
              <w:t>Séance sur l'analyse des avis sur l'hôtel Ibis</w:t>
            </w:r>
            <w:r w:rsidR="003256CD">
              <w:rPr>
                <w:b w:val="0"/>
                <w:bCs w:val="0"/>
              </w:rPr>
              <w:t xml:space="preserve"> </w:t>
            </w:r>
            <w:r w:rsidRPr="00D17703">
              <w:rPr>
                <w:b w:val="0"/>
                <w:bCs w:val="0"/>
              </w:rPr>
              <w:t>(Tripadvisor) avec choix de 4 ou 6 avis (clients contents et mécontents) et réponse de l'établissement</w:t>
            </w:r>
          </w:p>
          <w:p w:rsidR="00BD1F68" w:rsidRPr="00D17703" w:rsidRDefault="00BD1F68" w:rsidP="00BD1F68">
            <w:pPr>
              <w:jc w:val="both"/>
              <w:rPr>
                <w:b w:val="0"/>
                <w:bCs w:val="0"/>
              </w:rPr>
            </w:pPr>
            <w:r w:rsidRPr="00D17703">
              <w:rPr>
                <w:b w:val="0"/>
                <w:bCs w:val="0"/>
              </w:rPr>
              <w:t xml:space="preserve">Séance sur les implantations géographiques des hôtels du groupe (cartes) avec des calculs de répartition </w:t>
            </w:r>
          </w:p>
          <w:p w:rsidR="00BD1F68" w:rsidRPr="00D17703" w:rsidRDefault="00BD1F68" w:rsidP="00BD1F68">
            <w:pPr>
              <w:jc w:val="both"/>
              <w:rPr>
                <w:b w:val="0"/>
                <w:bCs w:val="0"/>
              </w:rPr>
            </w:pPr>
            <w:r w:rsidRPr="00D17703">
              <w:rPr>
                <w:b w:val="0"/>
                <w:bCs w:val="0"/>
              </w:rPr>
              <w:t xml:space="preserve">Séance sur les calculs de réductions dans l'onglet offre promotionnelle du moment </w:t>
            </w:r>
          </w:p>
          <w:bookmarkEnd w:id="1"/>
          <w:bookmarkEnd w:id="2"/>
          <w:p w:rsidR="00BD1F68" w:rsidRPr="00BD1F68" w:rsidRDefault="00BD1F68" w:rsidP="00BD1F68">
            <w:pPr>
              <w:jc w:val="center"/>
              <w:rPr>
                <w:rFonts w:asciiTheme="majorBidi" w:hAnsiTheme="majorBidi" w:cstheme="majorBidi"/>
                <w:b w:val="0"/>
                <w:bCs w:val="0"/>
                <w:color w:val="215868" w:themeColor="accent5" w:themeShade="80"/>
              </w:rPr>
            </w:pPr>
          </w:p>
        </w:tc>
      </w:tr>
      <w:bookmarkEnd w:id="0"/>
    </w:tbl>
    <w:p w:rsidR="00BD1F68" w:rsidRDefault="00BD1F68" w:rsidP="00785FE0">
      <w:pPr>
        <w:jc w:val="center"/>
        <w:rPr>
          <w:b/>
          <w:caps/>
        </w:rPr>
      </w:pPr>
    </w:p>
    <w:p w:rsidR="00E64F97" w:rsidRDefault="00E64F97">
      <w:pPr>
        <w:rPr>
          <w:b/>
          <w:caps/>
        </w:rPr>
      </w:pPr>
      <w:r>
        <w:rPr>
          <w:b/>
          <w:caps/>
        </w:rPr>
        <w:br w:type="page"/>
      </w:r>
    </w:p>
    <w:p w:rsidR="00E64F97" w:rsidRDefault="00E64F97">
      <w:pPr>
        <w:rPr>
          <w:b/>
          <w:caps/>
        </w:rPr>
      </w:pPr>
    </w:p>
    <w:tbl>
      <w:tblPr>
        <w:tblStyle w:val="Tableausimple1"/>
        <w:tblW w:w="0" w:type="auto"/>
        <w:tblLook w:val="04A0" w:firstRow="1" w:lastRow="0" w:firstColumn="1" w:lastColumn="0" w:noHBand="0" w:noVBand="1"/>
      </w:tblPr>
      <w:tblGrid>
        <w:gridCol w:w="9062"/>
      </w:tblGrid>
      <w:tr w:rsidR="00E64F97" w:rsidTr="00311D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E64F97" w:rsidRPr="005E63DA" w:rsidRDefault="00E64F97" w:rsidP="005E63DA">
            <w:pPr>
              <w:jc w:val="center"/>
              <w:rPr>
                <w:sz w:val="24"/>
                <w:szCs w:val="24"/>
              </w:rPr>
            </w:pPr>
            <w:bookmarkStart w:id="3" w:name="_Hlk531670894"/>
            <w:bookmarkStart w:id="4" w:name="_Hlk531670895"/>
            <w:r w:rsidRPr="009164D8">
              <w:rPr>
                <w:sz w:val="24"/>
                <w:szCs w:val="24"/>
              </w:rPr>
              <w:t>Déroulement/Ressources</w:t>
            </w:r>
            <w:bookmarkEnd w:id="3"/>
            <w:bookmarkEnd w:id="4"/>
          </w:p>
        </w:tc>
      </w:tr>
      <w:tr w:rsidR="00E64F97" w:rsidRPr="00271524" w:rsidTr="00311D59">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9062" w:type="dxa"/>
          </w:tcPr>
          <w:p w:rsidR="00E64F97" w:rsidRPr="000E6FA2" w:rsidRDefault="00E64F97" w:rsidP="00E64F97">
            <w:pPr>
              <w:rPr>
                <w:rFonts w:cs="Calibri"/>
                <w:b w:val="0"/>
                <w:bCs w:val="0"/>
                <w:color w:val="002060"/>
                <w:sz w:val="24"/>
                <w:szCs w:val="24"/>
                <w:highlight w:val="green"/>
              </w:rPr>
            </w:pPr>
            <w:r w:rsidRPr="000E6FA2">
              <w:rPr>
                <w:rFonts w:cs="Calibri"/>
                <w:b w:val="0"/>
                <w:bCs w:val="0"/>
                <w:color w:val="002060"/>
                <w:sz w:val="24"/>
                <w:szCs w:val="24"/>
                <w:highlight w:val="green"/>
              </w:rPr>
              <w:t xml:space="preserve">Mission 1 : </w:t>
            </w:r>
            <w:r w:rsidR="00420062" w:rsidRPr="000E6FA2">
              <w:rPr>
                <w:rFonts w:cs="Calibri"/>
                <w:b w:val="0"/>
                <w:bCs w:val="0"/>
                <w:color w:val="002060"/>
                <w:sz w:val="24"/>
                <w:szCs w:val="24"/>
                <w:highlight w:val="green"/>
              </w:rPr>
              <w:t>Découv</w:t>
            </w:r>
            <w:r w:rsidR="00420062">
              <w:rPr>
                <w:rFonts w:cs="Calibri"/>
                <w:b w:val="0"/>
                <w:bCs w:val="0"/>
                <w:color w:val="002060"/>
                <w:sz w:val="24"/>
                <w:szCs w:val="24"/>
                <w:highlight w:val="green"/>
              </w:rPr>
              <w:t xml:space="preserve">erte </w:t>
            </w:r>
            <w:r w:rsidR="00944861" w:rsidRPr="000E6FA2">
              <w:rPr>
                <w:rFonts w:cs="Calibri"/>
                <w:b w:val="0"/>
                <w:bCs w:val="0"/>
                <w:color w:val="002060"/>
                <w:sz w:val="24"/>
                <w:szCs w:val="24"/>
                <w:highlight w:val="green"/>
              </w:rPr>
              <w:t>du</w:t>
            </w:r>
            <w:r w:rsidR="00944861">
              <w:rPr>
                <w:rFonts w:cs="Calibri"/>
                <w:b w:val="0"/>
                <w:bCs w:val="0"/>
                <w:color w:val="002060"/>
                <w:sz w:val="24"/>
                <w:szCs w:val="24"/>
                <w:highlight w:val="green"/>
              </w:rPr>
              <w:t xml:space="preserve"> </w:t>
            </w:r>
            <w:r w:rsidR="00944861" w:rsidRPr="000E6FA2">
              <w:rPr>
                <w:rFonts w:cs="Calibri"/>
                <w:b w:val="0"/>
                <w:bCs w:val="0"/>
                <w:color w:val="002060"/>
                <w:sz w:val="24"/>
                <w:szCs w:val="24"/>
                <w:highlight w:val="green"/>
              </w:rPr>
              <w:t>contexte</w:t>
            </w:r>
            <w:r w:rsidRPr="000E6FA2">
              <w:rPr>
                <w:rFonts w:cs="Calibri"/>
                <w:b w:val="0"/>
                <w:bCs w:val="0"/>
                <w:color w:val="002060"/>
                <w:sz w:val="24"/>
                <w:szCs w:val="24"/>
                <w:highlight w:val="green"/>
              </w:rPr>
              <w:t xml:space="preserve"> général</w:t>
            </w:r>
          </w:p>
          <w:p w:rsidR="00E64F97" w:rsidRPr="009861B7" w:rsidRDefault="00E64F97" w:rsidP="00E64F97">
            <w:pPr>
              <w:rPr>
                <w:rFonts w:cs="Calibri"/>
                <w:bCs w:val="0"/>
              </w:rPr>
            </w:pPr>
            <w:r w:rsidRPr="009861B7">
              <w:rPr>
                <w:rFonts w:cs="Calibri"/>
                <w:bCs w:val="0"/>
              </w:rPr>
              <w:t>Activité 1 : Prendre connaissance des différentes déclinaisons des hôtels Ibis du groupe Accor</w:t>
            </w:r>
          </w:p>
          <w:p w:rsidR="00E64F97" w:rsidRPr="00E64F97" w:rsidRDefault="00E64F97" w:rsidP="00E64F97">
            <w:pPr>
              <w:rPr>
                <w:b w:val="0"/>
                <w:bCs w:val="0"/>
              </w:rPr>
            </w:pPr>
            <w:r w:rsidRPr="00E64F97">
              <w:rPr>
                <w:b w:val="0"/>
                <w:bCs w:val="0"/>
              </w:rPr>
              <w:t>A partir de différentes vidéos publicitaires, les élèves doivent retrouver les différentes déclinaisons des hôtels Ibis du groupe Accor</w:t>
            </w:r>
          </w:p>
          <w:p w:rsidR="00E64F97" w:rsidRDefault="00E64F97" w:rsidP="00E64F97">
            <w:r w:rsidRPr="00E64F97">
              <w:rPr>
                <w:b w:val="0"/>
                <w:bCs w:val="0"/>
              </w:rPr>
              <w:t>Par binôme sur poste informatique (ou tablette ou sur leur smartphone), les élèves retrouvent dans leur domaine (Monlycée.net ) le lien du site internet Ibis, ils recherchent et décrivent pour chaque univers le code couleur, slogan et les services proposés en complétant le tableau</w:t>
            </w:r>
            <w:r>
              <w:rPr>
                <w:b w:val="0"/>
                <w:bCs w:val="0"/>
              </w:rPr>
              <w:t xml:space="preserve"> selon les critères des différentes gammes de services proposés</w:t>
            </w:r>
            <w:r w:rsidRPr="00E64F97">
              <w:rPr>
                <w:b w:val="0"/>
                <w:bCs w:val="0"/>
              </w:rPr>
              <w:t>.</w:t>
            </w:r>
          </w:p>
          <w:p w:rsidR="00E64F97" w:rsidRPr="009861B7" w:rsidRDefault="00E64F97" w:rsidP="00E64F97">
            <w:pPr>
              <w:rPr>
                <w:rFonts w:cs="Calibri"/>
                <w:bCs w:val="0"/>
              </w:rPr>
            </w:pPr>
            <w:r w:rsidRPr="009861B7">
              <w:rPr>
                <w:rFonts w:cs="Calibri"/>
                <w:bCs w:val="0"/>
              </w:rPr>
              <w:t>Activité 2 : Découvrir le contexte de l’organisation</w:t>
            </w:r>
          </w:p>
          <w:p w:rsidR="00E64F97" w:rsidRPr="00E64F97" w:rsidRDefault="00E64F97" w:rsidP="00E64F97">
            <w:pPr>
              <w:rPr>
                <w:b w:val="0"/>
                <w:bCs w:val="0"/>
              </w:rPr>
            </w:pPr>
            <w:r w:rsidRPr="00E64F97">
              <w:rPr>
                <w:b w:val="0"/>
                <w:bCs w:val="0"/>
              </w:rPr>
              <w:t xml:space="preserve">Les élèves découvrent le contexte de l’organisation, ils doivent identifier la déclinaison (Ibis Style) et les atouts de cet hôtel (emplacement, services) </w:t>
            </w:r>
          </w:p>
          <w:p w:rsidR="00E64F97" w:rsidRPr="00E64F97" w:rsidRDefault="00E64F97" w:rsidP="00E64F97">
            <w:pPr>
              <w:rPr>
                <w:b w:val="0"/>
                <w:bCs w:val="0"/>
              </w:rPr>
            </w:pPr>
            <w:r w:rsidRPr="00E64F97">
              <w:rPr>
                <w:b w:val="0"/>
                <w:bCs w:val="0"/>
              </w:rPr>
              <w:t>Les informations sont données mais les élèves peuvent aussi faire la recherche sur le site internet d’Ibis en retrouvant la fiche de l’hôtel</w:t>
            </w:r>
          </w:p>
          <w:p w:rsidR="00E64F97" w:rsidRPr="00E64F97" w:rsidRDefault="00E64F97" w:rsidP="00E64F97">
            <w:pPr>
              <w:rPr>
                <w:b w:val="0"/>
                <w:bCs w:val="0"/>
              </w:rPr>
            </w:pPr>
            <w:r w:rsidRPr="00E64F97">
              <w:rPr>
                <w:b w:val="0"/>
                <w:bCs w:val="0"/>
              </w:rPr>
              <w:t xml:space="preserve">L’objectif est de situer l’organisation dans un contexte lié à son emplacement géographique et faire le lien avec l’activité précédente afin de retrouver la déclinaison de cet hôtel dans le groupe Accor </w:t>
            </w:r>
          </w:p>
          <w:p w:rsidR="00E64F97" w:rsidRPr="009861B7" w:rsidRDefault="00E64F97" w:rsidP="00E64F97">
            <w:pPr>
              <w:rPr>
                <w:rFonts w:cs="Calibri"/>
                <w:bCs w:val="0"/>
              </w:rPr>
            </w:pPr>
            <w:r w:rsidRPr="009861B7">
              <w:rPr>
                <w:rFonts w:cs="Calibri"/>
                <w:bCs w:val="0"/>
              </w:rPr>
              <w:t xml:space="preserve">Activité 3 Découvrir l’espace d’accueil </w:t>
            </w:r>
            <w:r w:rsidR="00CE167A">
              <w:rPr>
                <w:rFonts w:cs="Calibri"/>
                <w:bCs w:val="0"/>
              </w:rPr>
              <w:t>de l’hôtel Ibis Style République</w:t>
            </w:r>
          </w:p>
          <w:p w:rsidR="00E64F97" w:rsidRPr="009861B7" w:rsidRDefault="003256CD" w:rsidP="009861B7">
            <w:pPr>
              <w:rPr>
                <w:b w:val="0"/>
                <w:bCs w:val="0"/>
              </w:rPr>
            </w:pPr>
            <w:r>
              <w:rPr>
                <w:b w:val="0"/>
                <w:bCs w:val="0"/>
              </w:rPr>
              <w:t>Avec la projection de</w:t>
            </w:r>
            <w:r w:rsidR="00E64F97" w:rsidRPr="009861B7">
              <w:rPr>
                <w:b w:val="0"/>
                <w:bCs w:val="0"/>
              </w:rPr>
              <w:t xml:space="preserve"> visuels de l’accueil (vidéo et Génially) de l’hôtel IBIS, les élèves </w:t>
            </w:r>
            <w:r w:rsidR="009861B7" w:rsidRPr="009861B7">
              <w:rPr>
                <w:b w:val="0"/>
                <w:bCs w:val="0"/>
              </w:rPr>
              <w:t xml:space="preserve">sont amenés à </w:t>
            </w:r>
            <w:r w:rsidR="00E64F97" w:rsidRPr="009861B7">
              <w:rPr>
                <w:b w:val="0"/>
                <w:bCs w:val="0"/>
              </w:rPr>
              <w:t>retrouver les différentes zones</w:t>
            </w:r>
            <w:r w:rsidR="009861B7" w:rsidRPr="009861B7">
              <w:rPr>
                <w:b w:val="0"/>
                <w:bCs w:val="0"/>
              </w:rPr>
              <w:t xml:space="preserve"> tout en </w:t>
            </w:r>
            <w:r w:rsidR="00E64F97" w:rsidRPr="009861B7">
              <w:rPr>
                <w:b w:val="0"/>
                <w:bCs w:val="0"/>
              </w:rPr>
              <w:t>découvr</w:t>
            </w:r>
            <w:r w:rsidR="009861B7" w:rsidRPr="009861B7">
              <w:rPr>
                <w:b w:val="0"/>
                <w:bCs w:val="0"/>
              </w:rPr>
              <w:t>ant</w:t>
            </w:r>
            <w:r w:rsidR="00E64F97" w:rsidRPr="009861B7">
              <w:rPr>
                <w:b w:val="0"/>
                <w:bCs w:val="0"/>
              </w:rPr>
              <w:t xml:space="preserve"> </w:t>
            </w:r>
            <w:r w:rsidRPr="009861B7">
              <w:rPr>
                <w:b w:val="0"/>
                <w:bCs w:val="0"/>
              </w:rPr>
              <w:t>les différents éléments</w:t>
            </w:r>
            <w:r>
              <w:rPr>
                <w:b w:val="0"/>
                <w:bCs w:val="0"/>
              </w:rPr>
              <w:t xml:space="preserve"> contribuant à l’</w:t>
            </w:r>
            <w:r w:rsidR="00E64F97" w:rsidRPr="009861B7">
              <w:rPr>
                <w:b w:val="0"/>
                <w:bCs w:val="0"/>
              </w:rPr>
              <w:t>accueil</w:t>
            </w:r>
            <w:r w:rsidR="009861B7" w:rsidRPr="009861B7">
              <w:rPr>
                <w:b w:val="0"/>
                <w:bCs w:val="0"/>
              </w:rPr>
              <w:t xml:space="preserve"> </w:t>
            </w:r>
            <w:r>
              <w:rPr>
                <w:b w:val="0"/>
                <w:bCs w:val="0"/>
              </w:rPr>
              <w:t>chez Ibis</w:t>
            </w:r>
            <w:r w:rsidR="009861B7" w:rsidRPr="009861B7">
              <w:rPr>
                <w:b w:val="0"/>
                <w:bCs w:val="0"/>
              </w:rPr>
              <w:t>.</w:t>
            </w:r>
          </w:p>
          <w:p w:rsidR="00E64F97" w:rsidRDefault="00E64F97" w:rsidP="009861B7">
            <w:pPr>
              <w:rPr>
                <w:rFonts w:asciiTheme="majorBidi" w:hAnsiTheme="majorBidi" w:cstheme="majorBidi"/>
                <w:b w:val="0"/>
                <w:smallCaps/>
                <w:color w:val="215868" w:themeColor="accent5" w:themeShade="80"/>
              </w:rPr>
            </w:pPr>
          </w:p>
          <w:p w:rsidR="005E63DA" w:rsidRPr="00271524" w:rsidRDefault="005E63DA" w:rsidP="009861B7">
            <w:pPr>
              <w:rPr>
                <w:rFonts w:asciiTheme="majorBidi" w:hAnsiTheme="majorBidi" w:cstheme="majorBidi"/>
                <w:b w:val="0"/>
                <w:smallCaps/>
                <w:color w:val="215868" w:themeColor="accent5" w:themeShade="80"/>
              </w:rPr>
            </w:pPr>
          </w:p>
        </w:tc>
      </w:tr>
      <w:tr w:rsidR="00E64F97" w:rsidRPr="00271524" w:rsidTr="00311D59">
        <w:tc>
          <w:tcPr>
            <w:cnfStyle w:val="001000000000" w:firstRow="0" w:lastRow="0" w:firstColumn="1" w:lastColumn="0" w:oddVBand="0" w:evenVBand="0" w:oddHBand="0" w:evenHBand="0" w:firstRowFirstColumn="0" w:firstRowLastColumn="0" w:lastRowFirstColumn="0" w:lastRowLastColumn="0"/>
            <w:tcW w:w="9062" w:type="dxa"/>
          </w:tcPr>
          <w:p w:rsidR="00E64F97" w:rsidRDefault="00E64F97" w:rsidP="00E64F97">
            <w:pPr>
              <w:rPr>
                <w:rFonts w:cs="Calibri"/>
                <w:color w:val="002060"/>
                <w:sz w:val="24"/>
                <w:szCs w:val="24"/>
                <w:highlight w:val="green"/>
              </w:rPr>
            </w:pPr>
            <w:r w:rsidRPr="009653E1">
              <w:rPr>
                <w:rFonts w:cs="Calibri"/>
                <w:b w:val="0"/>
                <w:bCs w:val="0"/>
                <w:color w:val="002060"/>
                <w:sz w:val="24"/>
                <w:szCs w:val="24"/>
                <w:highlight w:val="green"/>
              </w:rPr>
              <w:t xml:space="preserve">Mission 2 : Découvrir les activités </w:t>
            </w:r>
            <w:r w:rsidR="003256CD">
              <w:rPr>
                <w:rFonts w:cs="Calibri"/>
                <w:b w:val="0"/>
                <w:bCs w:val="0"/>
                <w:color w:val="002060"/>
                <w:sz w:val="24"/>
                <w:szCs w:val="24"/>
                <w:highlight w:val="green"/>
              </w:rPr>
              <w:t>du/</w:t>
            </w:r>
            <w:r w:rsidRPr="009653E1">
              <w:rPr>
                <w:rFonts w:cs="Calibri"/>
                <w:b w:val="0"/>
                <w:bCs w:val="0"/>
                <w:color w:val="002060"/>
                <w:sz w:val="24"/>
                <w:szCs w:val="24"/>
                <w:highlight w:val="green"/>
              </w:rPr>
              <w:t>de la réceptionniste</w:t>
            </w:r>
          </w:p>
          <w:p w:rsidR="00E64F97" w:rsidRPr="009861B7" w:rsidRDefault="00E64F97" w:rsidP="00E64F97">
            <w:pPr>
              <w:rPr>
                <w:rFonts w:cs="Calibri"/>
                <w:bCs w:val="0"/>
              </w:rPr>
            </w:pPr>
            <w:r w:rsidRPr="009861B7">
              <w:rPr>
                <w:rFonts w:cs="Calibri"/>
                <w:bCs w:val="0"/>
              </w:rPr>
              <w:t xml:space="preserve">Activité 1 : </w:t>
            </w:r>
            <w:r w:rsidR="003256CD" w:rsidRPr="003256CD">
              <w:rPr>
                <w:rFonts w:cs="Calibri"/>
                <w:bCs w:val="0"/>
              </w:rPr>
              <w:t>Prendre connaissance de l’offre d’emploi pour un poste de réceptionniste au sein d’un hôtel Ibis Style</w:t>
            </w:r>
          </w:p>
          <w:p w:rsidR="003256CD" w:rsidRDefault="003256CD" w:rsidP="003256CD">
            <w:pPr>
              <w:rPr>
                <w:b w:val="0"/>
                <w:bCs w:val="0"/>
              </w:rPr>
            </w:pPr>
            <w:r>
              <w:rPr>
                <w:b w:val="0"/>
                <w:bCs w:val="0"/>
              </w:rPr>
              <w:t>Le</w:t>
            </w:r>
            <w:r w:rsidRPr="009861B7">
              <w:rPr>
                <w:b w:val="0"/>
                <w:bCs w:val="0"/>
              </w:rPr>
              <w:t>s élèves découvrent et analysent l’offre d’emploi et répondent à la questi</w:t>
            </w:r>
            <w:r>
              <w:rPr>
                <w:b w:val="0"/>
                <w:bCs w:val="0"/>
              </w:rPr>
              <w:t>on sur les attitudes attendues.</w:t>
            </w:r>
          </w:p>
          <w:p w:rsidR="003256CD" w:rsidRPr="009861B7" w:rsidRDefault="003256CD" w:rsidP="003256CD">
            <w:pPr>
              <w:rPr>
                <w:rFonts w:cs="Calibri"/>
                <w:bCs w:val="0"/>
              </w:rPr>
            </w:pPr>
            <w:r>
              <w:rPr>
                <w:rFonts w:cs="Calibri"/>
                <w:bCs w:val="0"/>
              </w:rPr>
              <w:t>Activité 2 : Découvrir le concept du</w:t>
            </w:r>
            <w:r w:rsidRPr="009861B7">
              <w:rPr>
                <w:rFonts w:cs="Calibri"/>
                <w:bCs w:val="0"/>
              </w:rPr>
              <w:t xml:space="preserve"> Happy Mood</w:t>
            </w:r>
            <w:r>
              <w:rPr>
                <w:rFonts w:cs="Calibri"/>
                <w:bCs w:val="0"/>
              </w:rPr>
              <w:t xml:space="preserve"> Makers</w:t>
            </w:r>
          </w:p>
          <w:p w:rsidR="003256CD" w:rsidRPr="009861B7" w:rsidRDefault="003256CD" w:rsidP="003256CD">
            <w:pPr>
              <w:rPr>
                <w:b w:val="0"/>
                <w:bCs w:val="0"/>
              </w:rPr>
            </w:pPr>
            <w:r w:rsidRPr="009861B7">
              <w:rPr>
                <w:b w:val="0"/>
                <w:bCs w:val="0"/>
              </w:rPr>
              <w:t>A partir d’une plaquette de présentation, les élèves découvrent et analysent le concept du Happy Mood Makers, instauré</w:t>
            </w:r>
            <w:r>
              <w:rPr>
                <w:b w:val="0"/>
                <w:bCs w:val="0"/>
              </w:rPr>
              <w:t xml:space="preserve"> </w:t>
            </w:r>
            <w:r w:rsidRPr="009861B7">
              <w:rPr>
                <w:b w:val="0"/>
                <w:bCs w:val="0"/>
              </w:rPr>
              <w:t>par cet hôtel.</w:t>
            </w:r>
          </w:p>
          <w:p w:rsidR="003256CD" w:rsidRPr="009861B7" w:rsidRDefault="003256CD" w:rsidP="003256CD">
            <w:pPr>
              <w:rPr>
                <w:b w:val="0"/>
                <w:bCs w:val="0"/>
              </w:rPr>
            </w:pPr>
            <w:r>
              <w:rPr>
                <w:b w:val="0"/>
                <w:bCs w:val="0"/>
              </w:rPr>
              <w:t>Dans un premier temps, l</w:t>
            </w:r>
            <w:r w:rsidRPr="009861B7">
              <w:rPr>
                <w:b w:val="0"/>
                <w:bCs w:val="0"/>
              </w:rPr>
              <w:t xml:space="preserve">es élèves </w:t>
            </w:r>
            <w:r>
              <w:rPr>
                <w:b w:val="0"/>
                <w:bCs w:val="0"/>
              </w:rPr>
              <w:t xml:space="preserve">sont amenés </w:t>
            </w:r>
            <w:r w:rsidRPr="009861B7">
              <w:rPr>
                <w:b w:val="0"/>
                <w:bCs w:val="0"/>
              </w:rPr>
              <w:t>à comprendre le concept et l’esprit du Happy Mood Makers, l’état d’esprit des équipes qui doivent créer de la bonne humeur dans l’accueil du client, connaitre leurs habitudes et anticiper leurs besoins. Travailler dans cet hôtel c’est aussi contribuer avec toute l’équipe à satisfaire le client</w:t>
            </w:r>
          </w:p>
          <w:p w:rsidR="003256CD" w:rsidRPr="009861B7" w:rsidRDefault="003256CD" w:rsidP="003256CD">
            <w:pPr>
              <w:rPr>
                <w:b w:val="0"/>
                <w:bCs w:val="0"/>
              </w:rPr>
            </w:pPr>
            <w:r>
              <w:rPr>
                <w:b w:val="0"/>
                <w:bCs w:val="0"/>
              </w:rPr>
              <w:t>L</w:t>
            </w:r>
            <w:r w:rsidRPr="009861B7">
              <w:rPr>
                <w:b w:val="0"/>
                <w:bCs w:val="0"/>
              </w:rPr>
              <w:t xml:space="preserve">es élèves </w:t>
            </w:r>
            <w:r>
              <w:rPr>
                <w:b w:val="0"/>
                <w:bCs w:val="0"/>
              </w:rPr>
              <w:t xml:space="preserve">doivent faire </w:t>
            </w:r>
            <w:r w:rsidRPr="009861B7">
              <w:rPr>
                <w:b w:val="0"/>
                <w:bCs w:val="0"/>
              </w:rPr>
              <w:t>le lien entre l’analyse du concept de Happy Mood Makers et l’attitude à adopter pour postuler chez Ibis Style</w:t>
            </w:r>
          </w:p>
          <w:p w:rsidR="00E64F97" w:rsidRPr="009861B7" w:rsidRDefault="00E64F97" w:rsidP="00E64F97">
            <w:pPr>
              <w:rPr>
                <w:rFonts w:cs="Calibri"/>
                <w:bCs w:val="0"/>
              </w:rPr>
            </w:pPr>
            <w:r w:rsidRPr="009861B7">
              <w:rPr>
                <w:rFonts w:cs="Calibri"/>
                <w:bCs w:val="0"/>
              </w:rPr>
              <w:t xml:space="preserve">Activité </w:t>
            </w:r>
            <w:r w:rsidR="003256CD">
              <w:rPr>
                <w:rFonts w:cs="Calibri"/>
                <w:bCs w:val="0"/>
              </w:rPr>
              <w:t>3</w:t>
            </w:r>
            <w:r w:rsidRPr="009861B7">
              <w:rPr>
                <w:rFonts w:cs="Calibri"/>
                <w:bCs w:val="0"/>
              </w:rPr>
              <w:t xml:space="preserve"> : </w:t>
            </w:r>
            <w:r w:rsidR="003256CD" w:rsidRPr="003256CD">
              <w:rPr>
                <w:rFonts w:cs="Calibri"/>
                <w:bCs w:val="0"/>
              </w:rPr>
              <w:t>Repérer les différentes activités qui permettent de prendre contact avec le client</w:t>
            </w:r>
          </w:p>
          <w:p w:rsidR="00E64F97" w:rsidRPr="009861B7" w:rsidRDefault="00E64F97" w:rsidP="00E64F97">
            <w:pPr>
              <w:rPr>
                <w:b w:val="0"/>
                <w:bCs w:val="0"/>
              </w:rPr>
            </w:pPr>
            <w:r w:rsidRPr="009861B7">
              <w:rPr>
                <w:b w:val="0"/>
                <w:bCs w:val="0"/>
              </w:rPr>
              <w:t xml:space="preserve">A partir des trois photos, les élèves doivent distinguer les différentes activités </w:t>
            </w:r>
            <w:r w:rsidR="003256CD">
              <w:rPr>
                <w:b w:val="0"/>
                <w:bCs w:val="0"/>
              </w:rPr>
              <w:t>du/</w:t>
            </w:r>
            <w:r w:rsidRPr="009861B7">
              <w:rPr>
                <w:b w:val="0"/>
                <w:bCs w:val="0"/>
              </w:rPr>
              <w:t xml:space="preserve">de la réceptionniste et compléter les différentes rubriques. </w:t>
            </w:r>
          </w:p>
          <w:p w:rsidR="00E64F97" w:rsidRPr="009861B7" w:rsidRDefault="00E64F97" w:rsidP="00E64F97">
            <w:pPr>
              <w:rPr>
                <w:b w:val="0"/>
                <w:bCs w:val="0"/>
              </w:rPr>
            </w:pPr>
            <w:r w:rsidRPr="009861B7">
              <w:rPr>
                <w:b w:val="0"/>
                <w:bCs w:val="0"/>
              </w:rPr>
              <w:t>L’objectif est de comprendre que chaque prise de contact sera différente selon le canal de communication utilisé (présentiel, téléphonique et ou par outils informatiques)</w:t>
            </w:r>
          </w:p>
          <w:p w:rsidR="00E64F97" w:rsidRPr="009861B7" w:rsidRDefault="00E64F97" w:rsidP="00E64F97">
            <w:pPr>
              <w:tabs>
                <w:tab w:val="left" w:pos="6237"/>
              </w:tabs>
              <w:rPr>
                <w:rFonts w:cs="Calibri"/>
                <w:bCs w:val="0"/>
              </w:rPr>
            </w:pPr>
            <w:r w:rsidRPr="009861B7">
              <w:rPr>
                <w:rFonts w:cs="Calibri"/>
                <w:bCs w:val="0"/>
              </w:rPr>
              <w:t xml:space="preserve">Activité </w:t>
            </w:r>
            <w:r w:rsidR="003256CD">
              <w:rPr>
                <w:rFonts w:cs="Calibri"/>
                <w:bCs w:val="0"/>
              </w:rPr>
              <w:t>4</w:t>
            </w:r>
            <w:r w:rsidRPr="009861B7">
              <w:rPr>
                <w:rFonts w:cs="Calibri"/>
                <w:bCs w:val="0"/>
              </w:rPr>
              <w:t xml:space="preserve"> </w:t>
            </w:r>
            <w:r w:rsidR="003256CD" w:rsidRPr="003256CD">
              <w:rPr>
                <w:rFonts w:cs="Calibri"/>
                <w:bCs w:val="0"/>
              </w:rPr>
              <w:t>Découvrir différents services offerts aux clients</w:t>
            </w:r>
          </w:p>
          <w:p w:rsidR="003256CD" w:rsidRPr="009861B7" w:rsidRDefault="003256CD" w:rsidP="003256CD">
            <w:pPr>
              <w:rPr>
                <w:b w:val="0"/>
                <w:bCs w:val="0"/>
              </w:rPr>
            </w:pPr>
            <w:r w:rsidRPr="009861B7">
              <w:rPr>
                <w:b w:val="0"/>
                <w:bCs w:val="0"/>
              </w:rPr>
              <w:t>Un focus est fait sur le check in en ligne</w:t>
            </w:r>
          </w:p>
          <w:p w:rsidR="00E64F97" w:rsidRPr="009861B7" w:rsidRDefault="00E64F97" w:rsidP="00E64F97">
            <w:pPr>
              <w:rPr>
                <w:b w:val="0"/>
                <w:bCs w:val="0"/>
              </w:rPr>
            </w:pPr>
            <w:r w:rsidRPr="009861B7">
              <w:rPr>
                <w:b w:val="0"/>
                <w:bCs w:val="0"/>
              </w:rPr>
              <w:t xml:space="preserve">Les élèves prennent connaissance du service offert pour les détenteurs de la carte de fidélité, analysent les différentes cartes proposées et les modalités d’obtention. </w:t>
            </w:r>
          </w:p>
          <w:p w:rsidR="00E64F97" w:rsidRPr="009861B7" w:rsidRDefault="003256CD" w:rsidP="00E64F97">
            <w:pPr>
              <w:rPr>
                <w:b w:val="0"/>
                <w:bCs w:val="0"/>
              </w:rPr>
            </w:pPr>
            <w:r>
              <w:rPr>
                <w:b w:val="0"/>
                <w:bCs w:val="0"/>
              </w:rPr>
              <w:t>Ils répondent aux questions.</w:t>
            </w:r>
          </w:p>
          <w:p w:rsidR="00E64F97" w:rsidRPr="009861B7" w:rsidRDefault="009861B7" w:rsidP="00E64F97">
            <w:pPr>
              <w:rPr>
                <w:b w:val="0"/>
                <w:bCs w:val="0"/>
              </w:rPr>
            </w:pPr>
            <w:r>
              <w:rPr>
                <w:b w:val="0"/>
                <w:bCs w:val="0"/>
              </w:rPr>
              <w:t>C</w:t>
            </w:r>
            <w:r w:rsidR="00E64F97" w:rsidRPr="009861B7">
              <w:rPr>
                <w:b w:val="0"/>
                <w:bCs w:val="0"/>
              </w:rPr>
              <w:t>omprendre le processus d’obtention de la carte de fidélité et les différentes formes</w:t>
            </w:r>
            <w:r>
              <w:rPr>
                <w:b w:val="0"/>
                <w:bCs w:val="0"/>
              </w:rPr>
              <w:t xml:space="preserve"> va permettre aux élèves de préparer l’accueil personnalisée d’un client dans les prochaines missions 4 et 5</w:t>
            </w:r>
            <w:r w:rsidR="00E64F97" w:rsidRPr="009861B7">
              <w:rPr>
                <w:b w:val="0"/>
                <w:bCs w:val="0"/>
              </w:rPr>
              <w:t>.</w:t>
            </w:r>
          </w:p>
          <w:p w:rsidR="00E64F97" w:rsidRDefault="00E64F97" w:rsidP="00E64F97">
            <w:pPr>
              <w:rPr>
                <w:rFonts w:cs="Calibri"/>
                <w:b w:val="0"/>
                <w:bCs w:val="0"/>
                <w:color w:val="002060"/>
                <w:sz w:val="24"/>
                <w:szCs w:val="24"/>
                <w:highlight w:val="green"/>
              </w:rPr>
            </w:pPr>
          </w:p>
          <w:p w:rsidR="005E63DA" w:rsidRPr="009653E1" w:rsidRDefault="005E63DA" w:rsidP="00E64F97">
            <w:pPr>
              <w:rPr>
                <w:rFonts w:cs="Calibri"/>
                <w:b w:val="0"/>
                <w:bCs w:val="0"/>
                <w:color w:val="002060"/>
                <w:sz w:val="24"/>
                <w:szCs w:val="24"/>
                <w:highlight w:val="green"/>
              </w:rPr>
            </w:pPr>
          </w:p>
          <w:p w:rsidR="009861B7" w:rsidRDefault="009861B7" w:rsidP="009861B7">
            <w:pPr>
              <w:rPr>
                <w:rFonts w:cs="Calibri"/>
                <w:b w:val="0"/>
                <w:bCs w:val="0"/>
                <w:color w:val="002060"/>
                <w:sz w:val="24"/>
                <w:szCs w:val="24"/>
              </w:rPr>
            </w:pPr>
            <w:r w:rsidRPr="000B4EC7">
              <w:rPr>
                <w:rFonts w:cs="Calibri"/>
                <w:color w:val="002060"/>
                <w:sz w:val="24"/>
                <w:szCs w:val="24"/>
                <w:highlight w:val="green"/>
              </w:rPr>
              <w:lastRenderedPageBreak/>
              <w:t xml:space="preserve">Mission </w:t>
            </w:r>
            <w:r>
              <w:rPr>
                <w:rFonts w:cs="Calibri"/>
                <w:color w:val="002060"/>
                <w:sz w:val="24"/>
                <w:szCs w:val="24"/>
                <w:highlight w:val="green"/>
              </w:rPr>
              <w:t>3</w:t>
            </w:r>
            <w:r w:rsidRPr="000B4EC7">
              <w:rPr>
                <w:rFonts w:cs="Calibri"/>
                <w:color w:val="002060"/>
                <w:sz w:val="24"/>
                <w:szCs w:val="24"/>
                <w:highlight w:val="green"/>
              </w:rPr>
              <w:t xml:space="preserve"> Préparer la relation client</w:t>
            </w:r>
            <w:r w:rsidRPr="000B4EC7">
              <w:rPr>
                <w:rFonts w:cs="Calibri"/>
                <w:color w:val="002060"/>
                <w:sz w:val="24"/>
                <w:szCs w:val="24"/>
              </w:rPr>
              <w:t xml:space="preserve"> </w:t>
            </w:r>
          </w:p>
          <w:p w:rsidR="009861B7" w:rsidRPr="009861B7" w:rsidRDefault="009861B7" w:rsidP="009861B7">
            <w:pPr>
              <w:rPr>
                <w:rFonts w:cs="Calibri"/>
              </w:rPr>
            </w:pPr>
            <w:r w:rsidRPr="009861B7">
              <w:rPr>
                <w:rFonts w:cs="Calibri"/>
              </w:rPr>
              <w:t xml:space="preserve">Activité 1 S’initier </w:t>
            </w:r>
            <w:r w:rsidR="003256CD">
              <w:rPr>
                <w:rFonts w:cs="Calibri"/>
              </w:rPr>
              <w:t xml:space="preserve">à une application de la relation client, le </w:t>
            </w:r>
            <w:r w:rsidRPr="009861B7">
              <w:rPr>
                <w:rFonts w:cs="Calibri"/>
              </w:rPr>
              <w:t>logiciel Fols</w:t>
            </w:r>
          </w:p>
          <w:p w:rsidR="009861B7" w:rsidRPr="009861B7" w:rsidRDefault="009861B7" w:rsidP="009861B7">
            <w:pPr>
              <w:spacing w:line="276" w:lineRule="auto"/>
              <w:rPr>
                <w:rFonts w:ascii="Calibri" w:hAnsi="Calibri" w:cs="Arial"/>
                <w:b w:val="0"/>
                <w:bCs w:val="0"/>
              </w:rPr>
            </w:pPr>
            <w:r w:rsidRPr="009861B7">
              <w:rPr>
                <w:b w:val="0"/>
                <w:bCs w:val="0"/>
              </w:rPr>
              <w:t xml:space="preserve">Les élèves découvrent le logiciel Fols un logiciel interne répertoriant toutes les réservations provenant de différents canaux. Cette activité permet aux élèves de préparer la relation client (Mission 4)   en distinguant </w:t>
            </w:r>
            <w:r w:rsidRPr="009861B7">
              <w:rPr>
                <w:rFonts w:ascii="Calibri" w:hAnsi="Calibri" w:cs="Arial"/>
                <w:b w:val="0"/>
                <w:bCs w:val="0"/>
              </w:rPr>
              <w:t>les différentes informations des arrivées du jour (nom du client, nombre et numéro de chambre, début et fin de séjour, le type de carte de fidélité, le mode de réservation utilisé)</w:t>
            </w:r>
          </w:p>
          <w:p w:rsidR="009861B7" w:rsidRPr="009861B7" w:rsidRDefault="009861B7" w:rsidP="009861B7">
            <w:pPr>
              <w:rPr>
                <w:rFonts w:eastAsia="Times New Roman" w:cs="Calibri"/>
                <w:b w:val="0"/>
                <w:lang w:eastAsia="fr-FR"/>
              </w:rPr>
            </w:pPr>
            <w:r w:rsidRPr="009861B7">
              <w:rPr>
                <w:rFonts w:eastAsia="Times New Roman" w:cs="Calibri"/>
                <w:lang w:eastAsia="fr-FR"/>
              </w:rPr>
              <w:t>Activité 2 : Découvrir un prestataire de e-réservation</w:t>
            </w:r>
          </w:p>
          <w:p w:rsidR="009861B7" w:rsidRPr="009861B7" w:rsidRDefault="009861B7" w:rsidP="009861B7">
            <w:pPr>
              <w:rPr>
                <w:rFonts w:ascii="Calibri" w:hAnsi="Calibri" w:cs="Arial"/>
                <w:b w:val="0"/>
                <w:bCs w:val="0"/>
              </w:rPr>
            </w:pPr>
            <w:r w:rsidRPr="009861B7">
              <w:rPr>
                <w:rFonts w:ascii="Calibri" w:hAnsi="Calibri" w:cs="Arial"/>
                <w:b w:val="0"/>
                <w:bCs w:val="0"/>
              </w:rPr>
              <w:t>A partir de la page écran du site Booking les élèves doivent retrouver, dans un premier temps, le site qui transmet la réservation à l’hôtel IBIS et ensuite les informations utiles au traitement de la relation client.</w:t>
            </w:r>
          </w:p>
          <w:p w:rsidR="009861B7" w:rsidRPr="009861B7" w:rsidRDefault="009861B7" w:rsidP="009861B7">
            <w:pPr>
              <w:shd w:val="clear" w:color="auto" w:fill="FFFFFF"/>
              <w:rPr>
                <w:rFonts w:ascii="Calibri" w:hAnsi="Calibri" w:cs="Arial"/>
                <w:b w:val="0"/>
                <w:bCs w:val="0"/>
              </w:rPr>
            </w:pPr>
            <w:r w:rsidRPr="009861B7">
              <w:rPr>
                <w:rFonts w:ascii="Calibri" w:hAnsi="Calibri" w:cs="Arial"/>
                <w:b w:val="0"/>
                <w:bCs w:val="0"/>
              </w:rPr>
              <w:t xml:space="preserve">Par un schéma de communication, les élèves établissent le lien entre le logiciel Fols et le site internet Booking, </w:t>
            </w:r>
          </w:p>
          <w:p w:rsidR="00E64F97" w:rsidRDefault="009861B7" w:rsidP="00E64F97">
            <w:pPr>
              <w:rPr>
                <w:rFonts w:ascii="Calibri" w:hAnsi="Calibri" w:cs="Arial"/>
                <w:b w:val="0"/>
                <w:bCs w:val="0"/>
              </w:rPr>
            </w:pPr>
            <w:r w:rsidRPr="007A39A0">
              <w:rPr>
                <w:rFonts w:ascii="Calibri" w:hAnsi="Calibri" w:cs="Arial"/>
                <w:b w:val="0"/>
                <w:bCs w:val="0"/>
              </w:rPr>
              <w:t>Un focus est fait sur une réservation reçue par Booking</w:t>
            </w:r>
            <w:r w:rsidR="007A39A0">
              <w:rPr>
                <w:rFonts w:ascii="Calibri" w:hAnsi="Calibri" w:cs="Arial"/>
                <w:b w:val="0"/>
                <w:bCs w:val="0"/>
              </w:rPr>
              <w:t xml:space="preserve"> de la cliente Isa Silva, un lien est effectué avec les réservations regroupées sur le logiciel Fols</w:t>
            </w:r>
            <w:r w:rsidRPr="007A39A0">
              <w:rPr>
                <w:rFonts w:ascii="Calibri" w:hAnsi="Calibri" w:cs="Arial"/>
                <w:b w:val="0"/>
                <w:bCs w:val="0"/>
              </w:rPr>
              <w:t xml:space="preserve">, Les élèves calculent le montant et du pourcentage de la commission perçue par Booking, entant que prestataire de service de l’hôtel </w:t>
            </w:r>
            <w:r w:rsidR="00420062" w:rsidRPr="007A39A0">
              <w:rPr>
                <w:rFonts w:ascii="Calibri" w:hAnsi="Calibri" w:cs="Arial"/>
                <w:b w:val="0"/>
                <w:bCs w:val="0"/>
              </w:rPr>
              <w:t>IBIS.</w:t>
            </w:r>
          </w:p>
          <w:p w:rsidR="005E63DA" w:rsidRPr="003256CD" w:rsidRDefault="005E63DA" w:rsidP="00E64F97">
            <w:pPr>
              <w:rPr>
                <w:rFonts w:ascii="Calibri" w:hAnsi="Calibri" w:cs="Arial"/>
                <w:b w:val="0"/>
                <w:bCs w:val="0"/>
              </w:rPr>
            </w:pPr>
          </w:p>
        </w:tc>
      </w:tr>
      <w:tr w:rsidR="00E64F97" w:rsidRPr="00BD1F68" w:rsidTr="00311D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7A39A0" w:rsidRPr="000B4EC7" w:rsidRDefault="007A39A0" w:rsidP="007A39A0">
            <w:pPr>
              <w:shd w:val="clear" w:color="auto" w:fill="FFFFFF"/>
              <w:rPr>
                <w:rFonts w:eastAsia="Times New Roman" w:cs="Calibri"/>
                <w:b w:val="0"/>
                <w:color w:val="002060"/>
                <w:sz w:val="24"/>
                <w:szCs w:val="24"/>
                <w:lang w:eastAsia="fr-FR"/>
              </w:rPr>
            </w:pPr>
          </w:p>
          <w:p w:rsidR="007A39A0" w:rsidRDefault="007A39A0" w:rsidP="007A39A0">
            <w:pPr>
              <w:rPr>
                <w:b w:val="0"/>
                <w:bCs w:val="0"/>
                <w:color w:val="002060"/>
                <w:sz w:val="24"/>
                <w:szCs w:val="24"/>
                <w:highlight w:val="green"/>
              </w:rPr>
            </w:pPr>
            <w:r w:rsidRPr="008766A5">
              <w:rPr>
                <w:color w:val="002060"/>
                <w:sz w:val="24"/>
                <w:szCs w:val="24"/>
                <w:highlight w:val="green"/>
              </w:rPr>
              <w:t xml:space="preserve">Mission </w:t>
            </w:r>
            <w:r>
              <w:rPr>
                <w:color w:val="002060"/>
                <w:sz w:val="24"/>
                <w:szCs w:val="24"/>
                <w:highlight w:val="green"/>
              </w:rPr>
              <w:t>4</w:t>
            </w:r>
            <w:r w:rsidRPr="008766A5">
              <w:rPr>
                <w:color w:val="002060"/>
                <w:sz w:val="24"/>
                <w:szCs w:val="24"/>
                <w:highlight w:val="green"/>
              </w:rPr>
              <w:t> : Gérer la relation client</w:t>
            </w:r>
          </w:p>
          <w:p w:rsidR="007A39A0" w:rsidRPr="007A39A0" w:rsidRDefault="007A39A0" w:rsidP="007A39A0">
            <w:r w:rsidRPr="007A39A0">
              <w:t>Activité 1</w:t>
            </w:r>
            <w:r w:rsidR="005E63DA">
              <w:t xml:space="preserve"> </w:t>
            </w:r>
            <w:r w:rsidRPr="007A39A0">
              <w:t>: Préparer l’accueil d’un client fidèle : sms + Enveloppe</w:t>
            </w:r>
          </w:p>
          <w:p w:rsidR="007A39A0" w:rsidRPr="007A39A0" w:rsidRDefault="007A39A0" w:rsidP="007A39A0">
            <w:pPr>
              <w:rPr>
                <w:rFonts w:ascii="Calibri" w:hAnsi="Calibri" w:cs="Arial"/>
                <w:b w:val="0"/>
                <w:bCs w:val="0"/>
              </w:rPr>
            </w:pPr>
            <w:r w:rsidRPr="007A39A0">
              <w:rPr>
                <w:rFonts w:ascii="Calibri" w:hAnsi="Calibri" w:cs="Arial"/>
                <w:b w:val="0"/>
                <w:bCs w:val="0"/>
              </w:rPr>
              <w:t xml:space="preserve">A partir d’un check in en ligne, les élèves doivent préparer l’arrivée d’un client. </w:t>
            </w:r>
            <w:bookmarkStart w:id="5" w:name="_Hlk531672484"/>
            <w:r w:rsidRPr="007A39A0">
              <w:rPr>
                <w:rFonts w:ascii="Calibri" w:hAnsi="Calibri" w:cs="Arial"/>
                <w:b w:val="0"/>
                <w:bCs w:val="0"/>
              </w:rPr>
              <w:t xml:space="preserve">Ils doivent </w:t>
            </w:r>
            <w:bookmarkEnd w:id="5"/>
            <w:r w:rsidR="005E63DA">
              <w:rPr>
                <w:rFonts w:ascii="Calibri" w:hAnsi="Calibri" w:cs="Arial"/>
                <w:b w:val="0"/>
                <w:bCs w:val="0"/>
              </w:rPr>
              <w:t xml:space="preserve">selon le processus, </w:t>
            </w:r>
            <w:r w:rsidRPr="007A39A0">
              <w:rPr>
                <w:rFonts w:ascii="Calibri" w:hAnsi="Calibri" w:cs="Arial"/>
                <w:b w:val="0"/>
                <w:bCs w:val="0"/>
              </w:rPr>
              <w:t>préparer le sms à envoyer par le biais l’application Spot hit d’envoi de sms.</w:t>
            </w:r>
          </w:p>
          <w:p w:rsidR="007A39A0" w:rsidRPr="007A39A0" w:rsidRDefault="007A39A0" w:rsidP="007A39A0">
            <w:pPr>
              <w:rPr>
                <w:rFonts w:ascii="Calibri" w:hAnsi="Calibri" w:cs="Arial"/>
                <w:b w:val="0"/>
                <w:bCs w:val="0"/>
              </w:rPr>
            </w:pPr>
            <w:r w:rsidRPr="007A39A0">
              <w:rPr>
                <w:rFonts w:ascii="Calibri" w:hAnsi="Calibri" w:cs="Arial"/>
                <w:b w:val="0"/>
                <w:bCs w:val="0"/>
              </w:rPr>
              <w:t>Les élèves doivent retrouver sur la page écran du logiciel Fols toutes les informations nécessaires afin de préparer l’enveloppe de ce client contenant la clé et un bon gratuit pour une boisson, mit à disposition du client à l’espace Hospitaly Corner.</w:t>
            </w:r>
          </w:p>
          <w:p w:rsidR="007A39A0" w:rsidRDefault="007A39A0" w:rsidP="007A39A0">
            <w:pPr>
              <w:rPr>
                <w:rFonts w:ascii="Calibri" w:hAnsi="Calibri" w:cs="Arial"/>
              </w:rPr>
            </w:pPr>
            <w:r w:rsidRPr="007A39A0">
              <w:rPr>
                <w:rFonts w:ascii="Calibri" w:hAnsi="Calibri" w:cs="Arial"/>
                <w:b w:val="0"/>
                <w:bCs w:val="0"/>
              </w:rPr>
              <w:t>Cette activité permet de préparer la simulation d’une des situations d’accueil qui sera proposé dans la Mission 4, l’attitude à adopter lors de la prise de contact (esprit Happy Mood, prendre le temps de discuter avec le client…)</w:t>
            </w:r>
          </w:p>
          <w:p w:rsidR="007A39A0" w:rsidRPr="007A39A0" w:rsidRDefault="005E63DA" w:rsidP="007A39A0">
            <w:pPr>
              <w:rPr>
                <w:bCs w:val="0"/>
              </w:rPr>
            </w:pPr>
            <w:r>
              <w:rPr>
                <w:rFonts w:cs="Calibri"/>
              </w:rPr>
              <w:t>Activité 2 :</w:t>
            </w:r>
            <w:r w:rsidR="007A39A0" w:rsidRPr="007A39A0">
              <w:rPr>
                <w:rFonts w:cs="Calibri"/>
              </w:rPr>
              <w:t xml:space="preserve"> </w:t>
            </w:r>
            <w:r>
              <w:rPr>
                <w:rFonts w:cs="Calibri"/>
              </w:rPr>
              <w:t>Assurer un accueil client</w:t>
            </w:r>
          </w:p>
          <w:p w:rsidR="009164D8" w:rsidRPr="009164D8" w:rsidRDefault="007A39A0" w:rsidP="005E63DA">
            <w:pPr>
              <w:jc w:val="both"/>
              <w:rPr>
                <w:bCs w:val="0"/>
              </w:rPr>
            </w:pPr>
            <w:r w:rsidRPr="007A39A0">
              <w:rPr>
                <w:b w:val="0"/>
              </w:rPr>
              <w:t>Suite à la préparation de la relation client dans les missions 2, 3 l’activité 1 de la mission 4, les élèves visionnent, une courte vidéo portant sur l’accueil en face à face ce qu'il ne faut pas faire ? Et prendre connaissance des différentes situations pour le jeu de rôle. La vidéo est consultable sur le réseau espace commun de Monlycée.n</w:t>
            </w:r>
            <w:r w:rsidR="009164D8">
              <w:rPr>
                <w:b w:val="0"/>
              </w:rPr>
              <w:t>et</w:t>
            </w:r>
          </w:p>
          <w:p w:rsidR="007A39A0" w:rsidRPr="007A39A0" w:rsidRDefault="007A39A0" w:rsidP="005E63DA">
            <w:pPr>
              <w:jc w:val="both"/>
              <w:rPr>
                <w:b w:val="0"/>
              </w:rPr>
            </w:pPr>
            <w:r w:rsidRPr="007A39A0">
              <w:rPr>
                <w:b w:val="0"/>
              </w:rPr>
              <w:t>L'exploitation de la vidéo par les élèves est possible à partir d'un questionnaire en ligne de type avec une question simple par exemple : Que pensez-vous de l’attitude de l’hôtesse d’accueil ?</w:t>
            </w:r>
          </w:p>
          <w:p w:rsidR="007A39A0" w:rsidRPr="009164D8" w:rsidRDefault="007A39A0" w:rsidP="005E63DA">
            <w:pPr>
              <w:jc w:val="both"/>
              <w:rPr>
                <w:b w:val="0"/>
              </w:rPr>
            </w:pPr>
            <w:r w:rsidRPr="007A39A0">
              <w:rPr>
                <w:b w:val="0"/>
              </w:rPr>
              <w:t xml:space="preserve">Une mutualisation des textes élèves permet de </w:t>
            </w:r>
            <w:proofErr w:type="spellStart"/>
            <w:r w:rsidRPr="007A39A0">
              <w:rPr>
                <w:b w:val="0"/>
              </w:rPr>
              <w:t>co</w:t>
            </w:r>
            <w:proofErr w:type="spellEnd"/>
            <w:r w:rsidRPr="007A39A0">
              <w:rPr>
                <w:b w:val="0"/>
              </w:rPr>
              <w:t xml:space="preserve"> construire une grille d’observation des simulations est alors proposée (6 axes : posture/corps ; sourire/regard ; gestes ; tenue professionnelle ; débit/intonation ; registre de langue</w:t>
            </w:r>
            <w:r w:rsidR="009164D8" w:rsidRPr="007A39A0">
              <w:rPr>
                <w:b w:val="0"/>
              </w:rPr>
              <w:t>). Cette</w:t>
            </w:r>
            <w:r w:rsidRPr="007A39A0">
              <w:rPr>
                <w:b w:val="0"/>
              </w:rPr>
              <w:t xml:space="preserve"> activité permet de prendre conscience des attendus d’une prise de contact professionnelle.</w:t>
            </w:r>
          </w:p>
          <w:p w:rsidR="00E64F97" w:rsidRPr="009164D8" w:rsidRDefault="009164D8" w:rsidP="009164D8">
            <w:pPr>
              <w:jc w:val="both"/>
              <w:rPr>
                <w:b w:val="0"/>
              </w:rPr>
            </w:pPr>
            <w:r>
              <w:rPr>
                <w:b w:val="0"/>
              </w:rPr>
              <w:t>Aussi, en dehors du temps de classe, sur le réseau espace commun, les élèves disposent des   différentes situations à préparer pour la simulation en classe</w:t>
            </w:r>
          </w:p>
          <w:p w:rsidR="007A39A0" w:rsidRPr="00BD1F68" w:rsidRDefault="007A39A0" w:rsidP="00E64F97">
            <w:pPr>
              <w:jc w:val="center"/>
              <w:rPr>
                <w:rFonts w:asciiTheme="majorBidi" w:hAnsiTheme="majorBidi" w:cstheme="majorBidi"/>
                <w:color w:val="215868" w:themeColor="accent5" w:themeShade="80"/>
              </w:rPr>
            </w:pPr>
          </w:p>
        </w:tc>
      </w:tr>
    </w:tbl>
    <w:p w:rsidR="005E63DA" w:rsidRDefault="005E63DA">
      <w:r>
        <w:rPr>
          <w:b/>
          <w:bCs/>
        </w:rPr>
        <w:br w:type="page"/>
      </w:r>
    </w:p>
    <w:tbl>
      <w:tblPr>
        <w:tblStyle w:val="Tableausimple1"/>
        <w:tblW w:w="0" w:type="auto"/>
        <w:tblLook w:val="04A0" w:firstRow="1" w:lastRow="0" w:firstColumn="1" w:lastColumn="0" w:noHBand="0" w:noVBand="1"/>
      </w:tblPr>
      <w:tblGrid>
        <w:gridCol w:w="9062"/>
      </w:tblGrid>
      <w:tr w:rsidR="00E64F97" w:rsidRPr="004C3DE6" w:rsidTr="00311D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7A39A0" w:rsidRDefault="005E63DA" w:rsidP="007A39A0">
            <w:pPr>
              <w:rPr>
                <w:rFonts w:cs="Calibri"/>
                <w:b w:val="0"/>
                <w:bCs w:val="0"/>
                <w:color w:val="002060"/>
              </w:rPr>
            </w:pPr>
            <w:r>
              <w:rPr>
                <w:rFonts w:cs="Calibri"/>
                <w:color w:val="002060"/>
              </w:rPr>
              <w:lastRenderedPageBreak/>
              <w:t>Jeux</w:t>
            </w:r>
            <w:r w:rsidR="007A39A0" w:rsidRPr="00117B66">
              <w:rPr>
                <w:rFonts w:cs="Calibri"/>
                <w:color w:val="002060"/>
              </w:rPr>
              <w:t xml:space="preserve"> de rôle</w:t>
            </w:r>
            <w:r>
              <w:rPr>
                <w:rFonts w:cs="Calibri"/>
                <w:color w:val="002060"/>
              </w:rPr>
              <w:t> :</w:t>
            </w:r>
          </w:p>
          <w:p w:rsidR="007A39A0" w:rsidRPr="00117B66" w:rsidRDefault="007A39A0" w:rsidP="007A39A0">
            <w:pPr>
              <w:rPr>
                <w:bCs w:val="0"/>
              </w:rPr>
            </w:pPr>
            <w:r w:rsidRPr="00117B66">
              <w:rPr>
                <w:bCs w:val="0"/>
              </w:rPr>
              <w:t>Deux vagues de simulation sont prévu</w:t>
            </w:r>
            <w:r>
              <w:rPr>
                <w:bCs w:val="0"/>
              </w:rPr>
              <w:t>es</w:t>
            </w:r>
            <w:r w:rsidRPr="00117B66">
              <w:rPr>
                <w:bCs w:val="0"/>
              </w:rPr>
              <w:t xml:space="preserve">. </w:t>
            </w:r>
          </w:p>
          <w:p w:rsidR="007A39A0" w:rsidRPr="00117B66" w:rsidRDefault="007A39A0" w:rsidP="007A39A0">
            <w:pPr>
              <w:rPr>
                <w:bCs w:val="0"/>
              </w:rPr>
            </w:pPr>
            <w:r w:rsidRPr="00117B66">
              <w:rPr>
                <w:bCs w:val="0"/>
              </w:rPr>
              <w:t xml:space="preserve">La première vague comporte 5 situations qui s’enchainent. Les rôles sont répartis : 3 personnels d’accueil, 3 clients/visiteurs, 6 observateurs (2 par personne à l’accueil). </w:t>
            </w:r>
          </w:p>
          <w:p w:rsidR="007A39A0" w:rsidRPr="00117B66" w:rsidRDefault="007A39A0" w:rsidP="007A39A0">
            <w:pPr>
              <w:rPr>
                <w:bCs w:val="0"/>
              </w:rPr>
            </w:pPr>
            <w:r w:rsidRPr="00117B66">
              <w:rPr>
                <w:bCs w:val="0"/>
              </w:rPr>
              <w:t>L’accueil comporte trois postes de travail : deux postes d’accueil physique et un poste en accueil téléphonique/web/réseaux sociaux.</w:t>
            </w:r>
            <w:r>
              <w:rPr>
                <w:bCs w:val="0"/>
              </w:rPr>
              <w:t>, sur l’écran de l’ordinateur la page écran Fols permet de suivre les arrivées du jour</w:t>
            </w:r>
            <w:r w:rsidR="00794F95">
              <w:rPr>
                <w:bCs w:val="0"/>
              </w:rPr>
              <w:t>.</w:t>
            </w:r>
          </w:p>
          <w:p w:rsidR="007A39A0" w:rsidRPr="00117B66" w:rsidRDefault="007A39A0" w:rsidP="007A39A0">
            <w:pPr>
              <w:rPr>
                <w:bCs w:val="0"/>
              </w:rPr>
            </w:pPr>
            <w:r w:rsidRPr="00117B66">
              <w:rPr>
                <w:bCs w:val="0"/>
              </w:rPr>
              <w:t>La deuxième vague comporte 3 situations. L’accueil comporte un seul poste de travail, donc avec une seule personne est à l’accueil, qui change pour chaque situation.</w:t>
            </w:r>
          </w:p>
          <w:p w:rsidR="007A39A0" w:rsidRDefault="007A39A0" w:rsidP="007A39A0">
            <w:pPr>
              <w:rPr>
                <w:rFonts w:cs="Calibri"/>
                <w:b w:val="0"/>
                <w:bCs w:val="0"/>
                <w:u w:val="single"/>
              </w:rPr>
            </w:pPr>
          </w:p>
          <w:p w:rsidR="007A39A0" w:rsidRPr="00397247" w:rsidRDefault="007A39A0" w:rsidP="007A39A0">
            <w:pPr>
              <w:rPr>
                <w:rFonts w:cs="Calibri"/>
                <w:b w:val="0"/>
                <w:u w:val="single"/>
              </w:rPr>
            </w:pPr>
            <w:r w:rsidRPr="00397247">
              <w:rPr>
                <w:rFonts w:cs="Calibri"/>
                <w:u w:val="single"/>
              </w:rPr>
              <w:t>Première vague de simulation</w:t>
            </w:r>
          </w:p>
          <w:p w:rsidR="007A39A0" w:rsidRPr="00FC6A0B" w:rsidRDefault="007A39A0" w:rsidP="007A39A0">
            <w:pPr>
              <w:rPr>
                <w:rFonts w:cs="Calibri"/>
                <w:b w:val="0"/>
              </w:rPr>
            </w:pPr>
            <w:r w:rsidRPr="00FC6A0B">
              <w:rPr>
                <w:rFonts w:cs="Calibri"/>
              </w:rPr>
              <w:t>Situation 1 (1 prise de contact physique entrant)</w:t>
            </w:r>
          </w:p>
          <w:p w:rsidR="007A39A0" w:rsidRPr="009164D8" w:rsidRDefault="007A39A0" w:rsidP="007A39A0">
            <w:pPr>
              <w:rPr>
                <w:rFonts w:cs="Calibri"/>
                <w:b w:val="0"/>
                <w:bCs w:val="0"/>
              </w:rPr>
            </w:pPr>
            <w:r w:rsidRPr="009164D8">
              <w:rPr>
                <w:rFonts w:cs="Calibri"/>
                <w:b w:val="0"/>
                <w:bCs w:val="0"/>
              </w:rPr>
              <w:t>Le client Isa SILVA s’adresse à la réception de l’hôtel pour prendre possession de sa chambre suite à une réservation d’une nuit effectuée sur le site Booking.com</w:t>
            </w:r>
          </w:p>
          <w:p w:rsidR="007A39A0" w:rsidRPr="009164D8" w:rsidRDefault="007A39A0" w:rsidP="007A39A0">
            <w:pPr>
              <w:rPr>
                <w:rFonts w:cs="Calibri"/>
                <w:b w:val="0"/>
                <w:bCs w:val="0"/>
              </w:rPr>
            </w:pPr>
            <w:r w:rsidRPr="009164D8">
              <w:rPr>
                <w:rFonts w:cs="Calibri"/>
                <w:b w:val="0"/>
                <w:bCs w:val="0"/>
              </w:rPr>
              <w:t>Situation 2 (1 prise de contact – appel entrant)</w:t>
            </w:r>
          </w:p>
          <w:p w:rsidR="007A39A0" w:rsidRPr="009164D8" w:rsidRDefault="007A39A0" w:rsidP="007A39A0">
            <w:pPr>
              <w:rPr>
                <w:rFonts w:cs="Calibri"/>
                <w:b w:val="0"/>
                <w:bCs w:val="0"/>
              </w:rPr>
            </w:pPr>
            <w:r w:rsidRPr="009164D8">
              <w:rPr>
                <w:rFonts w:cs="Calibri"/>
                <w:b w:val="0"/>
                <w:bCs w:val="0"/>
              </w:rPr>
              <w:t>Une demande de réservation sur le site internet de l’hôtel est réceptionnée. UN client appelle pour confirmer sa réservation et demande en supplément le petit déjeuner et la réservation d’une place de parking.</w:t>
            </w:r>
          </w:p>
          <w:p w:rsidR="007A39A0" w:rsidRPr="00FC6A0B" w:rsidRDefault="007A39A0" w:rsidP="007A39A0">
            <w:pPr>
              <w:rPr>
                <w:rFonts w:cs="Calibri"/>
                <w:b w:val="0"/>
              </w:rPr>
            </w:pPr>
            <w:r w:rsidRPr="00FC6A0B">
              <w:rPr>
                <w:rFonts w:cs="Calibri"/>
              </w:rPr>
              <w:t>Situation 3 (1 prise de contact physique entrant)</w:t>
            </w:r>
          </w:p>
          <w:p w:rsidR="007A39A0" w:rsidRPr="009164D8" w:rsidRDefault="007A39A0" w:rsidP="007A39A0">
            <w:pPr>
              <w:rPr>
                <w:rFonts w:cs="Calibri"/>
                <w:b w:val="0"/>
                <w:bCs w:val="0"/>
              </w:rPr>
            </w:pPr>
            <w:r w:rsidRPr="009164D8">
              <w:rPr>
                <w:rFonts w:cs="Calibri"/>
                <w:b w:val="0"/>
                <w:bCs w:val="0"/>
              </w:rPr>
              <w:t>Le client ROMAIN Fleury s’adresse à la réception de l’hôtel pour rendre ses clés suite à trois nuits passées dans l’hôtel</w:t>
            </w:r>
          </w:p>
          <w:p w:rsidR="007A39A0" w:rsidRDefault="007A39A0" w:rsidP="007A39A0">
            <w:pPr>
              <w:rPr>
                <w:rFonts w:cs="Calibri"/>
                <w:b w:val="0"/>
                <w:bCs w:val="0"/>
              </w:rPr>
            </w:pPr>
          </w:p>
          <w:p w:rsidR="007A39A0" w:rsidRPr="00450AC3" w:rsidRDefault="007A39A0" w:rsidP="007A39A0">
            <w:pPr>
              <w:rPr>
                <w:b w:val="0"/>
                <w:u w:val="single"/>
              </w:rPr>
            </w:pPr>
            <w:r>
              <w:rPr>
                <w:u w:val="single"/>
              </w:rPr>
              <w:t>Deuxième</w:t>
            </w:r>
            <w:r w:rsidRPr="00450AC3">
              <w:rPr>
                <w:u w:val="single"/>
              </w:rPr>
              <w:t xml:space="preserve"> vague de simulation</w:t>
            </w:r>
          </w:p>
          <w:p w:rsidR="007A39A0" w:rsidRDefault="007A39A0" w:rsidP="007A39A0">
            <w:pPr>
              <w:rPr>
                <w:rFonts w:cs="Calibri"/>
                <w:b w:val="0"/>
              </w:rPr>
            </w:pPr>
            <w:r w:rsidRPr="00FC6A0B">
              <w:rPr>
                <w:rFonts w:cs="Calibri"/>
              </w:rPr>
              <w:t>Situation 1 (2 prises de contact successives)</w:t>
            </w:r>
          </w:p>
          <w:p w:rsidR="007A39A0" w:rsidRPr="009164D8" w:rsidRDefault="007A39A0" w:rsidP="007A39A0">
            <w:pPr>
              <w:rPr>
                <w:rFonts w:cs="Calibri"/>
                <w:b w:val="0"/>
                <w:bCs w:val="0"/>
              </w:rPr>
            </w:pPr>
            <w:r w:rsidRPr="009164D8">
              <w:rPr>
                <w:rFonts w:cs="Calibri"/>
                <w:b w:val="0"/>
                <w:bCs w:val="0"/>
              </w:rPr>
              <w:t>Le client GRANGE Daniel qui vient d’arriver dans sa chambre contacte l’accueil pour préciser au réceptionniste qu’il lui manque les serviettes. Le réceptionniste appelle la gouvernante afin de répondre à la demande du client.</w:t>
            </w:r>
          </w:p>
          <w:p w:rsidR="007A39A0" w:rsidRPr="00FC6A0B" w:rsidRDefault="007A39A0" w:rsidP="007A39A0">
            <w:pPr>
              <w:rPr>
                <w:rFonts w:cs="Calibri"/>
                <w:b w:val="0"/>
              </w:rPr>
            </w:pPr>
            <w:r w:rsidRPr="00FC6A0B">
              <w:rPr>
                <w:rFonts w:cs="Calibri"/>
              </w:rPr>
              <w:t>Situation 2 (3 prises de contact : interne entrant, externe entrant, interne sortant)</w:t>
            </w:r>
          </w:p>
          <w:p w:rsidR="007A39A0" w:rsidRPr="009164D8" w:rsidRDefault="007A39A0" w:rsidP="007A39A0">
            <w:pPr>
              <w:rPr>
                <w:rFonts w:cs="Calibri"/>
                <w:b w:val="0"/>
                <w:bCs w:val="0"/>
              </w:rPr>
            </w:pPr>
            <w:r w:rsidRPr="009164D8">
              <w:rPr>
                <w:rFonts w:cs="Calibri"/>
                <w:b w:val="0"/>
                <w:bCs w:val="0"/>
              </w:rPr>
              <w:t>La directrice de l’hôtel appelle la réception pour l’avertir qu’elle attend le visiteur M. DENIS Pierre</w:t>
            </w:r>
          </w:p>
          <w:p w:rsidR="007A39A0" w:rsidRPr="009164D8" w:rsidRDefault="007A39A0" w:rsidP="007A39A0">
            <w:pPr>
              <w:rPr>
                <w:rFonts w:cs="Calibri"/>
                <w:b w:val="0"/>
                <w:bCs w:val="0"/>
              </w:rPr>
            </w:pPr>
            <w:r w:rsidRPr="009164D8">
              <w:rPr>
                <w:rFonts w:cs="Calibri"/>
                <w:b w:val="0"/>
                <w:bCs w:val="0"/>
              </w:rPr>
              <w:t>Le visiteur DENIS Pierre arrive à l’accueil de l’hôtel.</w:t>
            </w:r>
          </w:p>
          <w:p w:rsidR="007A39A0" w:rsidRPr="009164D8" w:rsidRDefault="007A39A0" w:rsidP="007A39A0">
            <w:pPr>
              <w:rPr>
                <w:rFonts w:cs="Calibri"/>
                <w:b w:val="0"/>
                <w:bCs w:val="0"/>
              </w:rPr>
            </w:pPr>
            <w:r w:rsidRPr="009164D8">
              <w:rPr>
                <w:rFonts w:cs="Calibri"/>
                <w:b w:val="0"/>
                <w:bCs w:val="0"/>
              </w:rPr>
              <w:t>L’agent d’accueil informe la directrice de l’arrivée du visiteur.</w:t>
            </w:r>
          </w:p>
          <w:p w:rsidR="007A39A0" w:rsidRPr="00FC6A0B" w:rsidRDefault="007A39A0" w:rsidP="007A39A0">
            <w:pPr>
              <w:rPr>
                <w:rFonts w:cs="Calibri"/>
                <w:b w:val="0"/>
              </w:rPr>
            </w:pPr>
            <w:r w:rsidRPr="00FC6A0B">
              <w:rPr>
                <w:rFonts w:cs="Calibri"/>
              </w:rPr>
              <w:t>Situation 3 (2 prises de contact simultanées)</w:t>
            </w:r>
          </w:p>
          <w:p w:rsidR="007A39A0" w:rsidRDefault="007A39A0" w:rsidP="007A39A0">
            <w:pPr>
              <w:rPr>
                <w:rFonts w:cs="Calibri"/>
              </w:rPr>
            </w:pPr>
            <w:r w:rsidRPr="009164D8">
              <w:rPr>
                <w:rFonts w:cs="Calibri"/>
                <w:b w:val="0"/>
                <w:bCs w:val="0"/>
              </w:rPr>
              <w:t>Le réceptionniste reçoit le client PRUVOST Alain qui vient prendre possession de sa chambre et</w:t>
            </w:r>
            <w:r w:rsidRPr="00FC6A0B">
              <w:rPr>
                <w:rFonts w:cs="Calibri"/>
              </w:rPr>
              <w:t xml:space="preserve"> </w:t>
            </w:r>
            <w:r w:rsidRPr="009164D8">
              <w:rPr>
                <w:rFonts w:cs="Calibri"/>
                <w:b w:val="0"/>
                <w:bCs w:val="0"/>
              </w:rPr>
              <w:t>le Client possédant la carte de fidélité Le Club Gold KIENTZ Jean Luc a effectué son enregistrement en ligne, il récupère son enveloppe à l’espace Online Check in</w:t>
            </w:r>
          </w:p>
          <w:p w:rsidR="007A39A0" w:rsidRPr="009653E1" w:rsidRDefault="007A39A0" w:rsidP="007A39A0">
            <w:pPr>
              <w:rPr>
                <w:rFonts w:cs="Calibri"/>
              </w:rPr>
            </w:pPr>
            <w:r w:rsidRPr="009653E1">
              <w:rPr>
                <w:rFonts w:cs="Calibri"/>
              </w:rPr>
              <w:t>Situation 4 (1 prise de contact appel sortant)</w:t>
            </w:r>
          </w:p>
          <w:p w:rsidR="007A39A0" w:rsidRPr="009164D8" w:rsidRDefault="007A39A0" w:rsidP="007A39A0">
            <w:pPr>
              <w:rPr>
                <w:rFonts w:cs="Calibri"/>
                <w:b w:val="0"/>
                <w:bCs w:val="0"/>
              </w:rPr>
            </w:pPr>
            <w:r w:rsidRPr="009164D8">
              <w:rPr>
                <w:rFonts w:cs="Calibri"/>
                <w:b w:val="0"/>
                <w:bCs w:val="0"/>
              </w:rPr>
              <w:t xml:space="preserve">Un client habituel PEREZ Francis a enclenché une demande de réservation sans aller jusqu’au paiement, indispensable à la confirmation de sa réservation. Le réceptionniste le recontacte par téléphone pour savoir s’il s’agit d’une erreur ou d’une réservation souhaitée mais non aboutie. </w:t>
            </w:r>
          </w:p>
          <w:p w:rsidR="007A39A0" w:rsidRPr="009164D8" w:rsidRDefault="007A39A0" w:rsidP="007A39A0">
            <w:pPr>
              <w:rPr>
                <w:rFonts w:cs="Calibri"/>
              </w:rPr>
            </w:pPr>
            <w:r w:rsidRPr="009164D8">
              <w:rPr>
                <w:rFonts w:cs="Calibri"/>
              </w:rPr>
              <w:t>Situation 5 (1 prise de contact physique entrant)</w:t>
            </w:r>
          </w:p>
          <w:p w:rsidR="007A39A0" w:rsidRPr="009164D8" w:rsidRDefault="007A39A0" w:rsidP="007A39A0">
            <w:pPr>
              <w:rPr>
                <w:rFonts w:cs="Calibri"/>
                <w:b w:val="0"/>
                <w:bCs w:val="0"/>
              </w:rPr>
            </w:pPr>
            <w:r w:rsidRPr="009164D8">
              <w:rPr>
                <w:rFonts w:cs="Calibri"/>
                <w:b w:val="0"/>
                <w:bCs w:val="0"/>
              </w:rPr>
              <w:t>Le livreur de bonbonnes pour fontaine à eau vient nous livrer les bonbonnes commandées.</w:t>
            </w:r>
          </w:p>
          <w:p w:rsidR="009164D8" w:rsidRDefault="009164D8" w:rsidP="007A39A0">
            <w:pPr>
              <w:rPr>
                <w:b w:val="0"/>
                <w:bCs w:val="0"/>
              </w:rPr>
            </w:pPr>
          </w:p>
          <w:p w:rsidR="007A39A0" w:rsidRDefault="007A39A0" w:rsidP="007A39A0">
            <w:pPr>
              <w:rPr>
                <w:b w:val="0"/>
              </w:rPr>
            </w:pPr>
            <w:r>
              <w:t>Retour d’expérience par les personnels d’accueil puis par les observateurs.</w:t>
            </w:r>
          </w:p>
          <w:p w:rsidR="007A39A0" w:rsidRDefault="007A39A0" w:rsidP="007A39A0">
            <w:pPr>
              <w:rPr>
                <w:b w:val="0"/>
              </w:rPr>
            </w:pPr>
            <w:r>
              <w:t>Debriefing intermédiaire :</w:t>
            </w:r>
          </w:p>
          <w:p w:rsidR="007A39A0" w:rsidRDefault="007A39A0" w:rsidP="007A39A0">
            <w:pPr>
              <w:pStyle w:val="Paragraphedeliste"/>
              <w:numPr>
                <w:ilvl w:val="0"/>
                <w:numId w:val="1"/>
              </w:numPr>
              <w:rPr>
                <w:b w:val="0"/>
              </w:rPr>
            </w:pPr>
            <w:r>
              <w:t>La prise de contact liées à des situations d’accueil internes</w:t>
            </w:r>
          </w:p>
          <w:p w:rsidR="00E64F97" w:rsidRPr="009164D8" w:rsidRDefault="007A39A0" w:rsidP="009164D8">
            <w:pPr>
              <w:pStyle w:val="Paragraphedeliste"/>
              <w:numPr>
                <w:ilvl w:val="0"/>
                <w:numId w:val="1"/>
              </w:numPr>
              <w:rPr>
                <w:b w:val="0"/>
              </w:rPr>
            </w:pPr>
            <w:r>
              <w:t>La gestion simultanée des situations d’accueil</w:t>
            </w:r>
          </w:p>
        </w:tc>
      </w:tr>
      <w:tr w:rsidR="00E64F97" w:rsidRPr="003216C5" w:rsidTr="00311D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7A39A0" w:rsidRDefault="007A39A0" w:rsidP="007A39A0">
            <w:r>
              <w:t>Pour conclure :</w:t>
            </w:r>
          </w:p>
          <w:p w:rsidR="007A39A0" w:rsidRDefault="007A39A0" w:rsidP="007A39A0">
            <w:r>
              <w:t>Une projection de la vidéo de séance sur "ce qu'il faut faire "est exploité de la même manière que précédemment (côté téléphone et face à face).</w:t>
            </w:r>
          </w:p>
          <w:p w:rsidR="007A39A0" w:rsidRPr="007A39A0" w:rsidRDefault="007A39A0" w:rsidP="007A39A0">
            <w:r>
              <w:t xml:space="preserve"> Il est proposé aux élèves de construire un nuage de mot ou une carte </w:t>
            </w:r>
            <w:r w:rsidR="009164D8">
              <w:t>mentale sur</w:t>
            </w:r>
            <w:r>
              <w:t xml:space="preserve"> les notions </w:t>
            </w:r>
            <w:r w:rsidR="009164D8">
              <w:t>de communication</w:t>
            </w:r>
            <w:r>
              <w:t xml:space="preserve"> verbale et de non verbale lors d’une prise de contact</w:t>
            </w:r>
          </w:p>
          <w:p w:rsidR="00E64F97" w:rsidRPr="003216C5" w:rsidRDefault="00E64F97" w:rsidP="00311D59">
            <w:pPr>
              <w:rPr>
                <w:b w:val="0"/>
                <w:smallCaps/>
              </w:rPr>
            </w:pPr>
          </w:p>
        </w:tc>
      </w:tr>
    </w:tbl>
    <w:p w:rsidR="003216C5" w:rsidRDefault="003216C5"/>
    <w:sectPr w:rsidR="003216C5" w:rsidSect="00A26156">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5C34A4"/>
    <w:multiLevelType w:val="hybridMultilevel"/>
    <w:tmpl w:val="B8CC17A2"/>
    <w:lvl w:ilvl="0" w:tplc="2EC6CF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6C5"/>
    <w:rsid w:val="00076F43"/>
    <w:rsid w:val="000774AB"/>
    <w:rsid w:val="000907DB"/>
    <w:rsid w:val="000B4CF9"/>
    <w:rsid w:val="000D5635"/>
    <w:rsid w:val="000E6FA2"/>
    <w:rsid w:val="00107E4C"/>
    <w:rsid w:val="00117B66"/>
    <w:rsid w:val="00125DDB"/>
    <w:rsid w:val="001306AE"/>
    <w:rsid w:val="00136D28"/>
    <w:rsid w:val="001472B2"/>
    <w:rsid w:val="001636A6"/>
    <w:rsid w:val="0016658F"/>
    <w:rsid w:val="00176DF2"/>
    <w:rsid w:val="00181113"/>
    <w:rsid w:val="00181B42"/>
    <w:rsid w:val="0018363C"/>
    <w:rsid w:val="00202D5A"/>
    <w:rsid w:val="00207D33"/>
    <w:rsid w:val="002247E5"/>
    <w:rsid w:val="00233559"/>
    <w:rsid w:val="00234CA5"/>
    <w:rsid w:val="00235849"/>
    <w:rsid w:val="0024351C"/>
    <w:rsid w:val="00271524"/>
    <w:rsid w:val="002C65C5"/>
    <w:rsid w:val="002E0391"/>
    <w:rsid w:val="002E2F24"/>
    <w:rsid w:val="002E4CB1"/>
    <w:rsid w:val="002F7D0F"/>
    <w:rsid w:val="00311D59"/>
    <w:rsid w:val="003216C5"/>
    <w:rsid w:val="003256CD"/>
    <w:rsid w:val="00332559"/>
    <w:rsid w:val="00381878"/>
    <w:rsid w:val="00384816"/>
    <w:rsid w:val="003B53F5"/>
    <w:rsid w:val="00403776"/>
    <w:rsid w:val="00420062"/>
    <w:rsid w:val="00450AC3"/>
    <w:rsid w:val="004C3592"/>
    <w:rsid w:val="004C3DE6"/>
    <w:rsid w:val="004C772E"/>
    <w:rsid w:val="004D7839"/>
    <w:rsid w:val="004E7079"/>
    <w:rsid w:val="00512CE1"/>
    <w:rsid w:val="005343B3"/>
    <w:rsid w:val="00592B66"/>
    <w:rsid w:val="005C584F"/>
    <w:rsid w:val="005D1778"/>
    <w:rsid w:val="005D6388"/>
    <w:rsid w:val="005D6F02"/>
    <w:rsid w:val="005E1441"/>
    <w:rsid w:val="005E63DA"/>
    <w:rsid w:val="005F0DDB"/>
    <w:rsid w:val="005F4DEF"/>
    <w:rsid w:val="0060237F"/>
    <w:rsid w:val="00653CB2"/>
    <w:rsid w:val="006704D9"/>
    <w:rsid w:val="00680D43"/>
    <w:rsid w:val="00687059"/>
    <w:rsid w:val="006D33FD"/>
    <w:rsid w:val="006D44FA"/>
    <w:rsid w:val="006E1AF4"/>
    <w:rsid w:val="00717A3C"/>
    <w:rsid w:val="007424A7"/>
    <w:rsid w:val="0074469A"/>
    <w:rsid w:val="00785FE0"/>
    <w:rsid w:val="00794F95"/>
    <w:rsid w:val="00794FE3"/>
    <w:rsid w:val="007952E9"/>
    <w:rsid w:val="007A39A0"/>
    <w:rsid w:val="007B009C"/>
    <w:rsid w:val="00813BBF"/>
    <w:rsid w:val="0084355C"/>
    <w:rsid w:val="00863420"/>
    <w:rsid w:val="008859BE"/>
    <w:rsid w:val="008A46C1"/>
    <w:rsid w:val="008B3B67"/>
    <w:rsid w:val="008C353C"/>
    <w:rsid w:val="008C56F8"/>
    <w:rsid w:val="008C77D3"/>
    <w:rsid w:val="009164D8"/>
    <w:rsid w:val="00917F50"/>
    <w:rsid w:val="00944861"/>
    <w:rsid w:val="00956BAE"/>
    <w:rsid w:val="009653E1"/>
    <w:rsid w:val="009724E2"/>
    <w:rsid w:val="009861B7"/>
    <w:rsid w:val="009912EE"/>
    <w:rsid w:val="009E418C"/>
    <w:rsid w:val="00A04D10"/>
    <w:rsid w:val="00A201A5"/>
    <w:rsid w:val="00A26156"/>
    <w:rsid w:val="00A410BD"/>
    <w:rsid w:val="00A61304"/>
    <w:rsid w:val="00A83394"/>
    <w:rsid w:val="00A84FCC"/>
    <w:rsid w:val="00A925A4"/>
    <w:rsid w:val="00AC1124"/>
    <w:rsid w:val="00AC1963"/>
    <w:rsid w:val="00AD7241"/>
    <w:rsid w:val="00AF7738"/>
    <w:rsid w:val="00B236EB"/>
    <w:rsid w:val="00B41BDF"/>
    <w:rsid w:val="00B4758E"/>
    <w:rsid w:val="00B61337"/>
    <w:rsid w:val="00B631C4"/>
    <w:rsid w:val="00B97441"/>
    <w:rsid w:val="00BB6154"/>
    <w:rsid w:val="00BD1F68"/>
    <w:rsid w:val="00BE223A"/>
    <w:rsid w:val="00BF0F87"/>
    <w:rsid w:val="00BF31BF"/>
    <w:rsid w:val="00C140EE"/>
    <w:rsid w:val="00C26042"/>
    <w:rsid w:val="00C726F2"/>
    <w:rsid w:val="00C752C3"/>
    <w:rsid w:val="00CA1E87"/>
    <w:rsid w:val="00CE167A"/>
    <w:rsid w:val="00D050ED"/>
    <w:rsid w:val="00D17703"/>
    <w:rsid w:val="00D97DE2"/>
    <w:rsid w:val="00DD17F9"/>
    <w:rsid w:val="00DD593C"/>
    <w:rsid w:val="00DE4ED9"/>
    <w:rsid w:val="00E34DF0"/>
    <w:rsid w:val="00E610F6"/>
    <w:rsid w:val="00E64F97"/>
    <w:rsid w:val="00ED2023"/>
    <w:rsid w:val="00F42F25"/>
    <w:rsid w:val="00F76D1E"/>
    <w:rsid w:val="00FA4FB4"/>
    <w:rsid w:val="00FE5A4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6A91B"/>
  <w15:docId w15:val="{FD34EC2C-D55C-4A2A-976A-B7245EA8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5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216C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F0F87"/>
    <w:pPr>
      <w:ind w:left="720"/>
      <w:contextualSpacing/>
    </w:pPr>
  </w:style>
  <w:style w:type="paragraph" w:styleId="Textedebulles">
    <w:name w:val="Balloon Text"/>
    <w:basedOn w:val="Normal"/>
    <w:link w:val="TextedebullesCar"/>
    <w:uiPriority w:val="99"/>
    <w:semiHidden/>
    <w:unhideWhenUsed/>
    <w:rsid w:val="00FE5A4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A49"/>
    <w:rPr>
      <w:rFonts w:ascii="Tahoma" w:hAnsi="Tahoma" w:cs="Tahoma"/>
      <w:sz w:val="16"/>
      <w:szCs w:val="16"/>
    </w:rPr>
  </w:style>
  <w:style w:type="table" w:styleId="Tableausimple1">
    <w:name w:val="Plain Table 1"/>
    <w:basedOn w:val="TableauNormal"/>
    <w:uiPriority w:val="41"/>
    <w:rsid w:val="00A26156"/>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1</Pages>
  <Words>1802</Words>
  <Characters>9915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Bénac</dc:creator>
  <cp:keywords/>
  <dc:description/>
  <cp:lastModifiedBy>Zineb</cp:lastModifiedBy>
  <cp:revision>3</cp:revision>
  <cp:lastPrinted>2018-12-04T08:05:00Z</cp:lastPrinted>
  <dcterms:created xsi:type="dcterms:W3CDTF">2018-12-09T06:09:00Z</dcterms:created>
  <dcterms:modified xsi:type="dcterms:W3CDTF">2019-01-18T06:12:00Z</dcterms:modified>
</cp:coreProperties>
</file>